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7B23E7">
        <w:rPr>
          <w:rFonts w:ascii="Arial" w:hAnsi="Arial" w:cs="Arial"/>
          <w:noProof/>
          <w:sz w:val="24"/>
          <w:szCs w:val="24"/>
        </w:rPr>
        <w:t xml:space="preserve">1Rx RedCap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92EC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B23E7">
        <w:rPr>
          <w:rFonts w:ascii="Arial" w:hAnsi="Arial" w:cs="Arial"/>
        </w:rPr>
        <w:t xml:space="preserve">1Rx </w:t>
      </w:r>
      <w:proofErr w:type="spellStart"/>
      <w:r w:rsidR="007B23E7">
        <w:rPr>
          <w:rFonts w:ascii="Arial" w:hAnsi="Arial" w:cs="Arial"/>
        </w:rPr>
        <w:t>RedCap</w:t>
      </w:r>
      <w:proofErr w:type="spellEnd"/>
      <w:r w:rsidR="007B23E7">
        <w:rPr>
          <w:rFonts w:ascii="Arial" w:hAnsi="Arial" w:cs="Arial"/>
        </w:rPr>
        <w:t xml:space="preserve"> </w:t>
      </w:r>
      <w:r>
        <w:rPr>
          <w:rFonts w:ascii="Arial" w:hAnsi="Arial" w:cs="Arial"/>
        </w:rPr>
        <w:t xml:space="preserve">inter-frequency </w:t>
      </w:r>
      <w:r w:rsidR="00134ED7">
        <w:rPr>
          <w:rFonts w:ascii="Arial" w:hAnsi="Arial" w:cs="Arial"/>
        </w:rPr>
        <w:t>SS-</w:t>
      </w:r>
      <w:proofErr w:type="spellStart"/>
      <w:r w:rsidR="00134ED7">
        <w:rPr>
          <w:rFonts w:ascii="Arial" w:hAnsi="Arial" w:cs="Arial"/>
        </w:rPr>
        <w:t>SINR</w:t>
      </w:r>
      <w:proofErr w:type="spellEnd"/>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A92EC0" w:rsidRPr="00C31835" w:rsidRDefault="00A92EC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6.7.3.</w:t>
      </w:r>
      <w:r w:rsidR="007B23E7">
        <w:rPr>
          <w:rFonts w:ascii="Arial" w:hAnsi="Arial" w:cs="Arial"/>
          <w:lang w:eastAsia="zh-CN"/>
        </w:rPr>
        <w:t>3</w:t>
      </w:r>
      <w:r>
        <w:rPr>
          <w:rFonts w:ascii="Arial" w:hAnsi="Arial" w:cs="Arial"/>
          <w:lang w:eastAsia="zh-CN"/>
        </w:rPr>
        <w:t xml:space="preserve">.1, </w:t>
      </w:r>
      <w:r w:rsidR="007B23E7" w:rsidRPr="007B23E7">
        <w:rPr>
          <w:rFonts w:ascii="Arial" w:hAnsi="Arial" w:cs="Arial"/>
          <w:lang w:eastAsia="zh-CN"/>
        </w:rPr>
        <w:t xml:space="preserve">NR SA FR1-FR1 Inter-frequency </w:t>
      </w:r>
      <w:proofErr w:type="spellStart"/>
      <w:r w:rsidR="007B23E7" w:rsidRPr="007B23E7">
        <w:rPr>
          <w:rFonts w:ascii="Arial" w:hAnsi="Arial" w:cs="Arial"/>
          <w:lang w:eastAsia="zh-CN"/>
        </w:rPr>
        <w:t>absloute</w:t>
      </w:r>
      <w:proofErr w:type="spellEnd"/>
      <w:r w:rsidR="007B23E7" w:rsidRPr="007B23E7">
        <w:rPr>
          <w:rFonts w:ascii="Arial" w:hAnsi="Arial" w:cs="Arial"/>
          <w:lang w:eastAsia="zh-CN"/>
        </w:rPr>
        <w:t xml:space="preserve"> measurement accuracy with FR1 serving cell and FR1 target cell for 1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7B23E7">
        <w:rPr>
          <w:rFonts w:ascii="Arial" w:hAnsi="Arial" w:cs="Arial"/>
        </w:rPr>
        <w:t>7</w:t>
      </w:r>
      <w:r w:rsidR="00457565">
        <w:rPr>
          <w:rFonts w:ascii="Arial" w:hAnsi="Arial" w:cs="Arial"/>
        </w:rPr>
        <w:t>.</w:t>
      </w:r>
      <w:r w:rsidR="007B23E7">
        <w:rPr>
          <w:rFonts w:ascii="Arial" w:hAnsi="Arial" w:cs="Arial"/>
        </w:rPr>
        <w:t>1</w:t>
      </w:r>
      <w:r w:rsidR="00457565">
        <w:rPr>
          <w:rFonts w:ascii="Arial" w:hAnsi="Arial" w:cs="Arial"/>
        </w:rPr>
        <w:t xml:space="preserve">2.0 </w:t>
      </w:r>
      <w:r>
        <w:rPr>
          <w:rFonts w:ascii="Arial" w:hAnsi="Arial" w:cs="Arial"/>
        </w:rPr>
        <w:t>Annex A.</w:t>
      </w:r>
    </w:p>
    <w:p w:rsidR="007B23E7" w:rsidRPr="007B23E7" w:rsidRDefault="007B23E7" w:rsidP="007B23E7">
      <w:pPr>
        <w:pStyle w:val="40"/>
        <w:rPr>
          <w:snapToGrid w:val="0"/>
          <w:highlight w:val="lightGray"/>
        </w:rPr>
      </w:pPr>
      <w:bookmarkStart w:id="5" w:name="_Toc231531227"/>
      <w:bookmarkEnd w:id="0"/>
      <w:bookmarkEnd w:id="1"/>
      <w:bookmarkEnd w:id="2"/>
      <w:bookmarkEnd w:id="3"/>
      <w:bookmarkEnd w:id="4"/>
      <w:r w:rsidRPr="007B23E7">
        <w:rPr>
          <w:snapToGrid w:val="0"/>
          <w:highlight w:val="lightGray"/>
        </w:rPr>
        <w:t>A.16.7.3.3</w:t>
      </w:r>
      <w:r w:rsidRPr="007B23E7">
        <w:rPr>
          <w:snapToGrid w:val="0"/>
          <w:highlight w:val="lightGray"/>
        </w:rPr>
        <w:tab/>
        <w:t>SA Inter-frequency measurement accuracy with FR1 serving cell and FR1 target cell for 1 Rx UE</w:t>
      </w:r>
    </w:p>
    <w:p w:rsidR="007B23E7" w:rsidRPr="007B23E7" w:rsidRDefault="007B23E7" w:rsidP="007B23E7">
      <w:pPr>
        <w:pStyle w:val="5"/>
        <w:rPr>
          <w:snapToGrid w:val="0"/>
          <w:highlight w:val="lightGray"/>
        </w:rPr>
      </w:pPr>
      <w:r w:rsidRPr="007B23E7">
        <w:rPr>
          <w:snapToGrid w:val="0"/>
          <w:highlight w:val="lightGray"/>
        </w:rPr>
        <w:t>A.16.7.3.3.1</w:t>
      </w:r>
      <w:r w:rsidRPr="007B23E7">
        <w:rPr>
          <w:snapToGrid w:val="0"/>
          <w:highlight w:val="lightGray"/>
        </w:rPr>
        <w:tab/>
        <w:t>Test Purpose and Environment</w:t>
      </w:r>
    </w:p>
    <w:p w:rsidR="007B23E7" w:rsidRPr="007B23E7" w:rsidRDefault="007B23E7" w:rsidP="007B23E7">
      <w:pPr>
        <w:rPr>
          <w:highlight w:val="lightGray"/>
        </w:rPr>
      </w:pPr>
      <w:r w:rsidRPr="007B23E7">
        <w:rPr>
          <w:highlight w:val="lightGray"/>
        </w:rPr>
        <w:t>The purpose of this test is to verify that the SS-</w:t>
      </w:r>
      <w:proofErr w:type="spellStart"/>
      <w:r w:rsidRPr="007B23E7">
        <w:rPr>
          <w:highlight w:val="lightGray"/>
        </w:rPr>
        <w:t>SINR</w:t>
      </w:r>
      <w:proofErr w:type="spellEnd"/>
      <w:r w:rsidRPr="007B23E7">
        <w:rPr>
          <w:highlight w:val="lightGray"/>
        </w:rPr>
        <w:t xml:space="preserve"> measurement accuracy is within the specified limits. This test will verify the requirements in Clause 10.1A.12.1.</w:t>
      </w:r>
    </w:p>
    <w:p w:rsidR="007B23E7" w:rsidRPr="007B23E7" w:rsidRDefault="007B23E7" w:rsidP="007B23E7">
      <w:pPr>
        <w:pStyle w:val="5"/>
        <w:rPr>
          <w:highlight w:val="lightGray"/>
        </w:rPr>
      </w:pPr>
      <w:r w:rsidRPr="007B23E7">
        <w:rPr>
          <w:highlight w:val="lightGray"/>
        </w:rPr>
        <w:t>A.16.7.3.3.2</w:t>
      </w:r>
      <w:r w:rsidRPr="007B23E7">
        <w:rPr>
          <w:highlight w:val="lightGray"/>
        </w:rPr>
        <w:tab/>
        <w:t>Test parameters</w:t>
      </w:r>
    </w:p>
    <w:p w:rsidR="007B23E7" w:rsidRPr="007B23E7" w:rsidRDefault="007B23E7" w:rsidP="007B23E7">
      <w:pPr>
        <w:rPr>
          <w:highlight w:val="lightGray"/>
        </w:rPr>
      </w:pPr>
      <w:r w:rsidRPr="007B23E7">
        <w:rPr>
          <w:highlight w:val="lightGray"/>
        </w:rPr>
        <w:t xml:space="preserve">In this test case </w:t>
      </w:r>
      <w:r w:rsidRPr="007B23E7">
        <w:rPr>
          <w:highlight w:val="lightGray"/>
          <w:lang w:eastAsia="zh-CN"/>
        </w:rPr>
        <w:t>the two</w:t>
      </w:r>
      <w:r w:rsidRPr="007B23E7">
        <w:rPr>
          <w:highlight w:val="lightGray"/>
        </w:rPr>
        <w:t xml:space="preserve"> cells</w:t>
      </w:r>
      <w:r w:rsidRPr="007B23E7">
        <w:rPr>
          <w:highlight w:val="lightGray"/>
          <w:lang w:eastAsia="zh-CN"/>
        </w:rPr>
        <w:t xml:space="preserve"> (i.e., Cell 1 and Cell 2)</w:t>
      </w:r>
      <w:r w:rsidRPr="007B23E7">
        <w:rPr>
          <w:highlight w:val="lightGray"/>
        </w:rPr>
        <w:t xml:space="preserve"> are on </w:t>
      </w:r>
      <w:r w:rsidRPr="007B23E7">
        <w:rPr>
          <w:highlight w:val="lightGray"/>
          <w:lang w:eastAsia="zh-CN"/>
        </w:rPr>
        <w:t>different</w:t>
      </w:r>
      <w:r w:rsidRPr="007B23E7">
        <w:rPr>
          <w:highlight w:val="lightGray"/>
        </w:rPr>
        <w:t xml:space="preserve"> carrier frequenc</w:t>
      </w:r>
      <w:r w:rsidRPr="007B23E7">
        <w:rPr>
          <w:highlight w:val="lightGray"/>
          <w:lang w:eastAsia="zh-CN"/>
        </w:rPr>
        <w:t>ies and measurement gaps are provided</w:t>
      </w:r>
      <w:r w:rsidRPr="007B23E7">
        <w:rPr>
          <w:highlight w:val="lightGray"/>
        </w:rPr>
        <w:t>. Supported test configuration</w:t>
      </w:r>
      <w:r w:rsidRPr="007B23E7">
        <w:rPr>
          <w:highlight w:val="lightGray"/>
          <w:lang w:eastAsia="zh-CN"/>
        </w:rPr>
        <w:t>s</w:t>
      </w:r>
      <w:r w:rsidRPr="007B23E7">
        <w:rPr>
          <w:highlight w:val="lightGray"/>
        </w:rPr>
        <w:t xml:space="preserve"> are shown in Table A.16.7.3.3.2-1. </w:t>
      </w:r>
      <w:r w:rsidRPr="007B23E7">
        <w:rPr>
          <w:highlight w:val="lightGray"/>
          <w:lang w:eastAsia="zh-CN"/>
        </w:rPr>
        <w:t>Both</w:t>
      </w:r>
      <w:r w:rsidRPr="007B23E7">
        <w:rPr>
          <w:highlight w:val="lightGray"/>
        </w:rPr>
        <w:t xml:space="preserve"> absolute </w:t>
      </w:r>
      <w:r w:rsidRPr="007B23E7">
        <w:rPr>
          <w:highlight w:val="lightGray"/>
          <w:lang w:eastAsia="zh-CN"/>
        </w:rPr>
        <w:t xml:space="preserve">accuracy and relative </w:t>
      </w:r>
      <w:r w:rsidRPr="007B23E7">
        <w:rPr>
          <w:highlight w:val="lightGray"/>
        </w:rPr>
        <w:t>accurac</w:t>
      </w:r>
      <w:r w:rsidRPr="007B23E7">
        <w:rPr>
          <w:highlight w:val="lightGray"/>
          <w:lang w:eastAsia="zh-CN"/>
        </w:rPr>
        <w:t>y</w:t>
      </w:r>
      <w:r w:rsidRPr="007B23E7">
        <w:rPr>
          <w:highlight w:val="lightGray"/>
        </w:rPr>
        <w:t xml:space="preserve"> </w:t>
      </w:r>
      <w:r w:rsidRPr="007B23E7">
        <w:rPr>
          <w:highlight w:val="lightGray"/>
          <w:lang w:eastAsia="zh-CN"/>
        </w:rPr>
        <w:t xml:space="preserve">requirements </w:t>
      </w:r>
      <w:r w:rsidRPr="007B23E7">
        <w:rPr>
          <w:highlight w:val="lightGray"/>
        </w:rPr>
        <w:t>of SS-</w:t>
      </w:r>
      <w:proofErr w:type="spellStart"/>
      <w:r w:rsidRPr="007B23E7">
        <w:rPr>
          <w:highlight w:val="lightGray"/>
        </w:rPr>
        <w:t>SINR</w:t>
      </w:r>
      <w:proofErr w:type="spellEnd"/>
      <w:r w:rsidRPr="007B23E7">
        <w:rPr>
          <w:highlight w:val="lightGray"/>
        </w:rPr>
        <w:t xml:space="preserve"> int</w:t>
      </w:r>
      <w:r w:rsidRPr="007B23E7">
        <w:rPr>
          <w:highlight w:val="lightGray"/>
          <w:lang w:eastAsia="zh-CN"/>
        </w:rPr>
        <w:t>er</w:t>
      </w:r>
      <w:r w:rsidRPr="007B23E7">
        <w:rPr>
          <w:highlight w:val="lightGray"/>
        </w:rPr>
        <w:t xml:space="preserve">-frequency measurement </w:t>
      </w:r>
      <w:r w:rsidRPr="007B23E7">
        <w:rPr>
          <w:highlight w:val="lightGray"/>
          <w:lang w:eastAsia="zh-CN"/>
        </w:rPr>
        <w:t>are</w:t>
      </w:r>
      <w:r w:rsidRPr="007B23E7">
        <w:rPr>
          <w:highlight w:val="lightGray"/>
        </w:rPr>
        <w:t xml:space="preserve"> test</w:t>
      </w:r>
      <w:r w:rsidRPr="007B23E7">
        <w:rPr>
          <w:highlight w:val="lightGray"/>
          <w:lang w:eastAsia="zh-CN"/>
        </w:rPr>
        <w:t>ed</w:t>
      </w:r>
      <w:r w:rsidRPr="007B23E7">
        <w:rPr>
          <w:highlight w:val="lightGray"/>
        </w:rPr>
        <w:t xml:space="preserve"> by using </w:t>
      </w:r>
      <w:r w:rsidRPr="007B23E7">
        <w:rPr>
          <w:highlight w:val="lightGray"/>
          <w:lang w:eastAsia="zh-CN"/>
        </w:rPr>
        <w:t>test</w:t>
      </w:r>
      <w:r w:rsidRPr="007B23E7">
        <w:rPr>
          <w:highlight w:val="lightGray"/>
        </w:rPr>
        <w:t xml:space="preserve"> parameters in Table A.16.7.3.3.2-2. In all test cases, Cell </w:t>
      </w:r>
      <w:r w:rsidRPr="007B23E7">
        <w:rPr>
          <w:highlight w:val="lightGray"/>
          <w:lang w:eastAsia="zh-CN"/>
        </w:rPr>
        <w:t>1</w:t>
      </w:r>
      <w:r w:rsidRPr="007B23E7">
        <w:rPr>
          <w:highlight w:val="lightGray"/>
        </w:rPr>
        <w:t xml:space="preserve"> is the </w:t>
      </w:r>
      <w:proofErr w:type="spellStart"/>
      <w:r w:rsidRPr="007B23E7">
        <w:rPr>
          <w:highlight w:val="lightGray"/>
        </w:rPr>
        <w:t>PCell</w:t>
      </w:r>
      <w:proofErr w:type="spellEnd"/>
      <w:r w:rsidRPr="007B23E7">
        <w:rPr>
          <w:highlight w:val="lightGray"/>
          <w:lang w:eastAsia="zh-CN"/>
        </w:rPr>
        <w:t xml:space="preserve"> and </w:t>
      </w:r>
      <w:r w:rsidRPr="007B23E7">
        <w:rPr>
          <w:highlight w:val="lightGray"/>
        </w:rPr>
        <w:t xml:space="preserve">Cell </w:t>
      </w:r>
      <w:r w:rsidRPr="007B23E7">
        <w:rPr>
          <w:highlight w:val="lightGray"/>
          <w:lang w:eastAsia="zh-CN"/>
        </w:rPr>
        <w:t>2</w:t>
      </w:r>
      <w:r w:rsidRPr="007B23E7">
        <w:rPr>
          <w:highlight w:val="lightGray"/>
        </w:rPr>
        <w:t xml:space="preserve"> is target cell.</w:t>
      </w:r>
    </w:p>
    <w:p w:rsidR="007B23E7" w:rsidRPr="007B23E7" w:rsidRDefault="007B23E7" w:rsidP="007B23E7">
      <w:pPr>
        <w:pStyle w:val="TH"/>
        <w:rPr>
          <w:highlight w:val="lightGray"/>
        </w:rPr>
      </w:pPr>
      <w:r w:rsidRPr="007B23E7">
        <w:rPr>
          <w:highlight w:val="lightGray"/>
        </w:rPr>
        <w:t>Table A.16.7.3.3.2-1: SS-</w:t>
      </w:r>
      <w:proofErr w:type="spellStart"/>
      <w:r w:rsidRPr="007B23E7">
        <w:rPr>
          <w:highlight w:val="lightGray"/>
        </w:rPr>
        <w:t>SINR</w:t>
      </w:r>
      <w:proofErr w:type="spellEnd"/>
      <w:r w:rsidRPr="007B23E7">
        <w:rPr>
          <w:highlight w:val="lightGray"/>
        </w:rPr>
        <w:t xml:space="preserve"> Intra frequency SS-</w:t>
      </w:r>
      <w:proofErr w:type="spellStart"/>
      <w:r w:rsidRPr="007B23E7">
        <w:rPr>
          <w:highlight w:val="lightGray"/>
        </w:rPr>
        <w:t>SINR</w:t>
      </w:r>
      <w:proofErr w:type="spellEnd"/>
      <w:r w:rsidRPr="007B23E7">
        <w:rPr>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7B23E7" w:rsidRPr="007B23E7" w:rsidTr="00A10752">
        <w:trPr>
          <w:jc w:val="center"/>
        </w:trPr>
        <w:tc>
          <w:tcPr>
            <w:tcW w:w="2274" w:type="dxa"/>
            <w:shd w:val="clear" w:color="auto" w:fill="auto"/>
          </w:tcPr>
          <w:p w:rsidR="007B23E7" w:rsidRPr="007B23E7" w:rsidRDefault="007B23E7" w:rsidP="00A10752">
            <w:pPr>
              <w:pStyle w:val="TAH"/>
              <w:rPr>
                <w:highlight w:val="lightGray"/>
              </w:rPr>
            </w:pPr>
            <w:r w:rsidRPr="007B23E7">
              <w:rPr>
                <w:highlight w:val="lightGray"/>
              </w:rPr>
              <w:t>Config</w:t>
            </w:r>
          </w:p>
        </w:tc>
        <w:tc>
          <w:tcPr>
            <w:tcW w:w="7076" w:type="dxa"/>
            <w:shd w:val="clear" w:color="auto" w:fill="auto"/>
          </w:tcPr>
          <w:p w:rsidR="007B23E7" w:rsidRPr="007B23E7" w:rsidRDefault="007B23E7" w:rsidP="00A10752">
            <w:pPr>
              <w:pStyle w:val="TAH"/>
              <w:rPr>
                <w:highlight w:val="lightGray"/>
              </w:rPr>
            </w:pPr>
            <w:r w:rsidRPr="007B23E7">
              <w:rPr>
                <w:highlight w:val="lightGray"/>
              </w:rPr>
              <w:t>Description</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1</w:t>
            </w:r>
          </w:p>
        </w:tc>
        <w:tc>
          <w:tcPr>
            <w:tcW w:w="7076" w:type="dxa"/>
            <w:shd w:val="clear" w:color="auto" w:fill="auto"/>
          </w:tcPr>
          <w:p w:rsidR="007B23E7" w:rsidRPr="007B23E7" w:rsidRDefault="007B23E7" w:rsidP="00A10752">
            <w:pPr>
              <w:pStyle w:val="TAL"/>
              <w:rPr>
                <w:highlight w:val="lightGray"/>
              </w:rPr>
            </w:pPr>
            <w:r w:rsidRPr="007B23E7">
              <w:rPr>
                <w:highlight w:val="lightGray"/>
              </w:rPr>
              <w:t xml:space="preserve">NR 15 kHz SSB </w:t>
            </w:r>
            <w:proofErr w:type="spellStart"/>
            <w:r w:rsidRPr="007B23E7">
              <w:rPr>
                <w:highlight w:val="lightGray"/>
              </w:rPr>
              <w:t>SCS</w:t>
            </w:r>
            <w:proofErr w:type="spellEnd"/>
            <w:r w:rsidRPr="007B23E7">
              <w:rPr>
                <w:highlight w:val="lightGray"/>
              </w:rPr>
              <w:t xml:space="preserve">, 10 MHz bandwidth, </w:t>
            </w:r>
            <w:proofErr w:type="spellStart"/>
            <w:r w:rsidRPr="007B23E7">
              <w:rPr>
                <w:highlight w:val="lightGray"/>
              </w:rPr>
              <w:t>FDD</w:t>
            </w:r>
            <w:proofErr w:type="spellEnd"/>
            <w:r w:rsidRPr="007B23E7">
              <w:rPr>
                <w:highlight w:val="lightGray"/>
              </w:rPr>
              <w:t xml:space="preserve">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2</w:t>
            </w:r>
          </w:p>
        </w:tc>
        <w:tc>
          <w:tcPr>
            <w:tcW w:w="7076" w:type="dxa"/>
            <w:shd w:val="clear" w:color="auto" w:fill="auto"/>
          </w:tcPr>
          <w:p w:rsidR="007B23E7" w:rsidRPr="007B23E7" w:rsidRDefault="007B23E7" w:rsidP="00A10752">
            <w:pPr>
              <w:pStyle w:val="TAL"/>
              <w:rPr>
                <w:highlight w:val="lightGray"/>
              </w:rPr>
            </w:pPr>
            <w:r w:rsidRPr="007B23E7">
              <w:rPr>
                <w:highlight w:val="lightGray"/>
              </w:rPr>
              <w:t xml:space="preserve">NR 15 kHz SSB </w:t>
            </w:r>
            <w:proofErr w:type="spellStart"/>
            <w:r w:rsidRPr="007B23E7">
              <w:rPr>
                <w:highlight w:val="lightGray"/>
              </w:rPr>
              <w:t>SCS</w:t>
            </w:r>
            <w:proofErr w:type="spellEnd"/>
            <w:r w:rsidRPr="007B23E7">
              <w:rPr>
                <w:highlight w:val="lightGray"/>
              </w:rPr>
              <w:t xml:space="preserve">, 10 MHz bandwidth, </w:t>
            </w:r>
            <w:proofErr w:type="spellStart"/>
            <w:r w:rsidRPr="007B23E7">
              <w:rPr>
                <w:highlight w:val="lightGray"/>
              </w:rPr>
              <w:t>TDD</w:t>
            </w:r>
            <w:proofErr w:type="spellEnd"/>
            <w:r w:rsidRPr="007B23E7">
              <w:rPr>
                <w:highlight w:val="lightGray"/>
              </w:rPr>
              <w:t xml:space="preserve">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3</w:t>
            </w:r>
          </w:p>
        </w:tc>
        <w:tc>
          <w:tcPr>
            <w:tcW w:w="7076" w:type="dxa"/>
            <w:shd w:val="clear" w:color="auto" w:fill="auto"/>
          </w:tcPr>
          <w:p w:rsidR="007B23E7" w:rsidRPr="007B23E7" w:rsidRDefault="007B23E7" w:rsidP="00A10752">
            <w:pPr>
              <w:pStyle w:val="TAL"/>
              <w:rPr>
                <w:highlight w:val="lightGray"/>
              </w:rPr>
            </w:pPr>
            <w:r w:rsidRPr="007B23E7">
              <w:rPr>
                <w:highlight w:val="lightGray"/>
              </w:rPr>
              <w:t xml:space="preserve">NR 30 kHz SSB </w:t>
            </w:r>
            <w:proofErr w:type="spellStart"/>
            <w:r w:rsidRPr="007B23E7">
              <w:rPr>
                <w:highlight w:val="lightGray"/>
              </w:rPr>
              <w:t>SCS</w:t>
            </w:r>
            <w:proofErr w:type="spellEnd"/>
            <w:r w:rsidRPr="007B23E7">
              <w:rPr>
                <w:highlight w:val="lightGray"/>
              </w:rPr>
              <w:t xml:space="preserve">, 20 MHz bandwidth, </w:t>
            </w:r>
            <w:proofErr w:type="spellStart"/>
            <w:r w:rsidRPr="007B23E7">
              <w:rPr>
                <w:highlight w:val="lightGray"/>
              </w:rPr>
              <w:t>TDD</w:t>
            </w:r>
            <w:proofErr w:type="spellEnd"/>
            <w:r w:rsidRPr="007B23E7">
              <w:rPr>
                <w:highlight w:val="lightGray"/>
              </w:rPr>
              <w:t xml:space="preserve">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4</w:t>
            </w:r>
          </w:p>
        </w:tc>
        <w:tc>
          <w:tcPr>
            <w:tcW w:w="7076" w:type="dxa"/>
            <w:shd w:val="clear" w:color="auto" w:fill="auto"/>
          </w:tcPr>
          <w:p w:rsidR="007B23E7" w:rsidRPr="007B23E7" w:rsidRDefault="007B23E7" w:rsidP="00A10752">
            <w:pPr>
              <w:pStyle w:val="TAL"/>
              <w:rPr>
                <w:highlight w:val="lightGray"/>
              </w:rPr>
            </w:pPr>
            <w:r w:rsidRPr="007B23E7">
              <w:rPr>
                <w:highlight w:val="lightGray"/>
              </w:rPr>
              <w:t xml:space="preserve">NR 15 kHz SSB </w:t>
            </w:r>
            <w:proofErr w:type="spellStart"/>
            <w:r w:rsidRPr="007B23E7">
              <w:rPr>
                <w:highlight w:val="lightGray"/>
              </w:rPr>
              <w:t>SCS</w:t>
            </w:r>
            <w:proofErr w:type="spellEnd"/>
            <w:r w:rsidRPr="007B23E7">
              <w:rPr>
                <w:highlight w:val="lightGray"/>
              </w:rPr>
              <w:t>, 10 MHz bandwidth, HD-</w:t>
            </w:r>
            <w:proofErr w:type="spellStart"/>
            <w:r w:rsidRPr="007B23E7">
              <w:rPr>
                <w:highlight w:val="lightGray"/>
              </w:rPr>
              <w:t>FDD</w:t>
            </w:r>
            <w:proofErr w:type="spellEnd"/>
            <w:r w:rsidRPr="007B23E7">
              <w:rPr>
                <w:highlight w:val="lightGray"/>
              </w:rPr>
              <w:t xml:space="preserve"> duplex mode</w:t>
            </w:r>
          </w:p>
        </w:tc>
      </w:tr>
      <w:tr w:rsidR="007B23E7" w:rsidRPr="007B23E7" w:rsidTr="00A10752">
        <w:trPr>
          <w:jc w:val="center"/>
        </w:trPr>
        <w:tc>
          <w:tcPr>
            <w:tcW w:w="9350" w:type="dxa"/>
            <w:gridSpan w:val="2"/>
            <w:shd w:val="clear" w:color="auto" w:fill="auto"/>
          </w:tcPr>
          <w:p w:rsidR="007B23E7" w:rsidRPr="007B23E7" w:rsidRDefault="007B23E7" w:rsidP="00A10752">
            <w:pPr>
              <w:pStyle w:val="TAN"/>
              <w:rPr>
                <w:highlight w:val="lightGray"/>
              </w:rPr>
            </w:pPr>
            <w:r w:rsidRPr="007B23E7">
              <w:rPr>
                <w:highlight w:val="lightGray"/>
              </w:rPr>
              <w:t>Note:</w:t>
            </w:r>
            <w:r w:rsidRPr="007B23E7">
              <w:rPr>
                <w:highlight w:val="lightGray"/>
              </w:rPr>
              <w:tab/>
              <w:t>The UE is only required to be tested in one of the supported test configurations in each supported band</w:t>
            </w:r>
          </w:p>
        </w:tc>
      </w:tr>
    </w:tbl>
    <w:p w:rsidR="007B23E7" w:rsidRPr="007B23E7" w:rsidRDefault="007B23E7" w:rsidP="007B23E7">
      <w:pPr>
        <w:rPr>
          <w:highlight w:val="lightGray"/>
          <w:lang w:eastAsia="zh-CN"/>
        </w:rPr>
      </w:pPr>
    </w:p>
    <w:p w:rsidR="007B23E7" w:rsidRPr="007B23E7" w:rsidRDefault="007B23E7" w:rsidP="007B23E7">
      <w:pPr>
        <w:pStyle w:val="TH"/>
        <w:rPr>
          <w:highlight w:val="lightGray"/>
        </w:rPr>
      </w:pPr>
      <w:r w:rsidRPr="007B23E7">
        <w:rPr>
          <w:highlight w:val="lightGray"/>
        </w:rPr>
        <w:lastRenderedPageBreak/>
        <w:t>Table A.16.7.3.3.2-2: SS-</w:t>
      </w:r>
      <w:proofErr w:type="spellStart"/>
      <w:r w:rsidRPr="007B23E7">
        <w:rPr>
          <w:highlight w:val="lightGray"/>
        </w:rPr>
        <w:t>SINR</w:t>
      </w:r>
      <w:proofErr w:type="spellEnd"/>
      <w:r w:rsidRPr="007B23E7">
        <w:rPr>
          <w:highlight w:val="lightGray"/>
        </w:rPr>
        <w:t xml:space="preserve"> Intra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7B23E7" w:rsidRPr="007B23E7" w:rsidTr="00A1075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H"/>
              <w:rPr>
                <w:highlight w:val="lightGray"/>
              </w:rPr>
            </w:pPr>
            <w:r w:rsidRPr="007B23E7">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H"/>
              <w:rPr>
                <w:highlight w:val="lightGray"/>
              </w:rPr>
            </w:pPr>
            <w:r w:rsidRPr="007B23E7">
              <w:rPr>
                <w:highlight w:val="lightGray"/>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3</w:t>
            </w:r>
          </w:p>
        </w:tc>
      </w:tr>
      <w:tr w:rsidR="007B23E7" w:rsidRPr="007B23E7" w:rsidTr="00A1075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7B23E7" w:rsidRPr="007B23E7" w:rsidRDefault="007B23E7" w:rsidP="00A10752">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7B23E7" w:rsidRPr="007B23E7" w:rsidRDefault="007B23E7" w:rsidP="00A10752">
            <w:pPr>
              <w:pStyle w:val="TAH"/>
              <w:rPr>
                <w:rFonts w:eastAsia="Calibri"/>
                <w:szCs w:val="22"/>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highlight w:val="lightGray"/>
              </w:rPr>
              <w:t>Duplex mode</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rPr>
            </w:pPr>
            <w:proofErr w:type="spellStart"/>
            <w:r w:rsidRPr="007B23E7">
              <w:rPr>
                <w:highlight w:val="lightGray"/>
              </w:rPr>
              <w:t>FDD</w:t>
            </w:r>
            <w:proofErr w:type="spellEnd"/>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rPr>
            </w:pPr>
            <w:proofErr w:type="spellStart"/>
            <w:r w:rsidRPr="007B23E7">
              <w:rPr>
                <w:highlight w:val="lightGray"/>
              </w:rPr>
              <w:t>TDD</w:t>
            </w:r>
            <w:proofErr w:type="spellEnd"/>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lang w:eastAsia="zh-CN"/>
              </w:rPr>
            </w:pPr>
            <w:r w:rsidRPr="007B23E7">
              <w:rPr>
                <w:rFonts w:hint="eastAsia"/>
                <w:highlight w:val="lightGray"/>
                <w:lang w:eastAsia="zh-CN"/>
              </w:rPr>
              <w:t>C</w:t>
            </w:r>
            <w:r w:rsidRPr="007B23E7">
              <w:rPr>
                <w:highlight w:val="lightGray"/>
                <w:lang w:eastAsia="zh-CN"/>
              </w:rPr>
              <w:t>onfig 4</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zh-CN"/>
              </w:rPr>
            </w:pPr>
            <w:r w:rsidRPr="007B23E7">
              <w:rPr>
                <w:rFonts w:hint="eastAsia"/>
                <w:highlight w:val="lightGray"/>
                <w:lang w:eastAsia="zh-CN"/>
              </w:rPr>
              <w:t>H</w:t>
            </w:r>
            <w:r w:rsidRPr="007B23E7">
              <w:rPr>
                <w:highlight w:val="lightGray"/>
                <w:lang w:eastAsia="zh-CN"/>
              </w:rPr>
              <w:t>D-</w:t>
            </w:r>
            <w:proofErr w:type="spellStart"/>
            <w:r w:rsidRPr="007B23E7">
              <w:rPr>
                <w:highlight w:val="lightGray"/>
                <w:lang w:eastAsia="zh-CN"/>
              </w:rPr>
              <w:t>FDD</w:t>
            </w:r>
            <w:proofErr w:type="spellEnd"/>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roofErr w:type="spellStart"/>
            <w:r w:rsidRPr="007B23E7">
              <w:rPr>
                <w:highlight w:val="lightGray"/>
              </w:rPr>
              <w:t>TDD</w:t>
            </w:r>
            <w:proofErr w:type="spellEnd"/>
            <w:r w:rsidRPr="007B23E7">
              <w:rPr>
                <w:highlight w:val="lightGray"/>
              </w:rPr>
              <w:t xml:space="preserve"> configuration</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TDDConf.1.1</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TDDConf.2.1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DLBWP.0.1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DLBWP.1.1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ULBWP.0.1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ULBWP.1.1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proofErr w:type="spellStart"/>
            <w:r w:rsidRPr="007B23E7">
              <w:rPr>
                <w:highlight w:val="lightGray"/>
              </w:rPr>
              <w:t>DRX</w:t>
            </w:r>
            <w:proofErr w:type="spellEnd"/>
            <w:r w:rsidRPr="007B23E7">
              <w:rPr>
                <w:highlight w:val="lightGray"/>
              </w:rPr>
              <w:t xml:space="preserve"> Cycle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roofErr w:type="spellStart"/>
            <w:r w:rsidRPr="007B23E7">
              <w:rPr>
                <w:highlight w:val="lightGray"/>
              </w:rPr>
              <w:t>ms</w:t>
            </w:r>
            <w:proofErr w:type="spellEnd"/>
          </w:p>
        </w:tc>
        <w:tc>
          <w:tcPr>
            <w:tcW w:w="4643" w:type="dxa"/>
            <w:gridSpan w:val="12"/>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283"/>
          <w:jc w:val="center"/>
        </w:trPr>
        <w:tc>
          <w:tcPr>
            <w:tcW w:w="3766" w:type="dxa"/>
            <w:gridSpan w:val="4"/>
            <w:tcBorders>
              <w:left w:val="single" w:sz="4" w:space="0" w:color="auto"/>
              <w:bottom w:val="single" w:sz="4" w:space="0" w:color="auto"/>
              <w:right w:val="single" w:sz="4" w:space="0" w:color="auto"/>
            </w:tcBorders>
          </w:tcPr>
          <w:p w:rsidR="007B23E7" w:rsidRPr="007B23E7" w:rsidRDefault="007B23E7" w:rsidP="00A10752">
            <w:pPr>
              <w:pStyle w:val="TAL"/>
              <w:rPr>
                <w:highlight w:val="lightGray"/>
              </w:rPr>
            </w:pPr>
            <w:r w:rsidRPr="007B23E7">
              <w:rPr>
                <w:rFonts w:cs="Arial"/>
                <w:highlight w:val="lightGray"/>
              </w:rPr>
              <w:t>Gap pattern ID</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73"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c>
          <w:tcPr>
            <w:tcW w:w="774" w:type="dxa"/>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3"/>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r>
      <w:tr w:rsidR="007B23E7" w:rsidRPr="007B23E7" w:rsidTr="00A10752">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rsidR="007B23E7" w:rsidRPr="007B23E7" w:rsidRDefault="007B23E7" w:rsidP="00A10752">
            <w:pPr>
              <w:pStyle w:val="TAL"/>
              <w:rPr>
                <w:highlight w:val="lightGray"/>
                <w:lang w:val="en-US"/>
              </w:rPr>
            </w:pPr>
            <w:r w:rsidRPr="007B23E7">
              <w:rPr>
                <w:highlight w:val="lightGray"/>
              </w:rPr>
              <w:t>TRS configuration</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FDD</w:t>
            </w:r>
            <w:proofErr w:type="spellEnd"/>
          </w:p>
        </w:tc>
        <w:tc>
          <w:tcPr>
            <w:tcW w:w="809" w:type="dxa"/>
            <w:gridSpan w:val="2"/>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FDD</w:t>
            </w:r>
            <w:proofErr w:type="spellEnd"/>
          </w:p>
        </w:tc>
        <w:tc>
          <w:tcPr>
            <w:tcW w:w="810" w:type="dxa"/>
            <w:gridSpan w:val="2"/>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FDD</w:t>
            </w:r>
            <w:proofErr w:type="spellEnd"/>
          </w:p>
        </w:tc>
        <w:tc>
          <w:tcPr>
            <w:tcW w:w="708" w:type="dxa"/>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510"/>
          <w:jc w:val="center"/>
        </w:trPr>
        <w:tc>
          <w:tcPr>
            <w:tcW w:w="2110" w:type="dxa"/>
            <w:gridSpan w:val="2"/>
            <w:tcBorders>
              <w:top w:val="dotted" w:sz="4" w:space="0" w:color="auto"/>
              <w:left w:val="single" w:sz="4" w:space="0" w:color="auto"/>
              <w:bottom w:val="dotted" w:sz="4" w:space="0" w:color="auto"/>
              <w:right w:val="single" w:sz="4" w:space="0" w:color="auto"/>
            </w:tcBorders>
            <w:vAlign w:val="center"/>
          </w:tcPr>
          <w:p w:rsidR="007B23E7" w:rsidRPr="007B23E7" w:rsidRDefault="007B23E7"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TDD</w:t>
            </w:r>
            <w:proofErr w:type="spellEnd"/>
          </w:p>
        </w:tc>
        <w:tc>
          <w:tcPr>
            <w:tcW w:w="809"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TDD</w:t>
            </w:r>
            <w:proofErr w:type="spellEnd"/>
          </w:p>
        </w:tc>
        <w:tc>
          <w:tcPr>
            <w:tcW w:w="810"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TRS.1.1 </w:t>
            </w:r>
            <w:proofErr w:type="spellStart"/>
            <w:r w:rsidRPr="007B23E7">
              <w:rPr>
                <w:sz w:val="16"/>
                <w:szCs w:val="16"/>
                <w:highlight w:val="lightGray"/>
              </w:rPr>
              <w:t>TDD</w:t>
            </w:r>
            <w:proofErr w:type="spellEnd"/>
          </w:p>
        </w:tc>
        <w:tc>
          <w:tcPr>
            <w:tcW w:w="708" w:type="dxa"/>
            <w:vMerge/>
            <w:tcBorders>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510"/>
          <w:jc w:val="center"/>
        </w:trPr>
        <w:tc>
          <w:tcPr>
            <w:tcW w:w="2110" w:type="dxa"/>
            <w:gridSpan w:val="2"/>
            <w:tcBorders>
              <w:top w:val="dotted" w:sz="4" w:space="0" w:color="auto"/>
              <w:left w:val="single" w:sz="4" w:space="0" w:color="auto"/>
              <w:right w:val="single" w:sz="4" w:space="0" w:color="auto"/>
            </w:tcBorders>
            <w:vAlign w:val="center"/>
          </w:tcPr>
          <w:p w:rsidR="007B23E7" w:rsidRPr="007B23E7" w:rsidRDefault="007B23E7"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TRS.1.2 </w:t>
            </w:r>
            <w:proofErr w:type="spellStart"/>
            <w:r w:rsidRPr="007B23E7">
              <w:rPr>
                <w:sz w:val="16"/>
                <w:szCs w:val="16"/>
                <w:highlight w:val="lightGray"/>
              </w:rPr>
              <w:t>TDD</w:t>
            </w:r>
            <w:proofErr w:type="spellEnd"/>
          </w:p>
        </w:tc>
        <w:tc>
          <w:tcPr>
            <w:tcW w:w="809"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TRS.1.2 </w:t>
            </w:r>
            <w:proofErr w:type="spellStart"/>
            <w:r w:rsidRPr="007B23E7">
              <w:rPr>
                <w:sz w:val="16"/>
                <w:szCs w:val="16"/>
                <w:highlight w:val="lightGray"/>
              </w:rPr>
              <w:t>TDD</w:t>
            </w:r>
            <w:proofErr w:type="spellEnd"/>
          </w:p>
        </w:tc>
        <w:tc>
          <w:tcPr>
            <w:tcW w:w="810"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 xml:space="preserve">TRS.1.2 </w:t>
            </w:r>
            <w:proofErr w:type="spellStart"/>
            <w:r w:rsidRPr="007B23E7">
              <w:rPr>
                <w:sz w:val="16"/>
                <w:szCs w:val="16"/>
                <w:highlight w:val="lightGray"/>
              </w:rPr>
              <w:t>TDD</w:t>
            </w:r>
            <w:proofErr w:type="spellEnd"/>
          </w:p>
        </w:tc>
        <w:tc>
          <w:tcPr>
            <w:tcW w:w="708" w:type="dxa"/>
            <w:vMerge/>
            <w:tcBorders>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L"/>
              <w:rPr>
                <w:highlight w:val="lightGray"/>
              </w:rPr>
            </w:pPr>
            <w:proofErr w:type="spellStart"/>
            <w:r w:rsidRPr="007B23E7">
              <w:rPr>
                <w:highlight w:val="lightGray"/>
              </w:rPr>
              <w:t>PDSCH</w:t>
            </w:r>
            <w:proofErr w:type="spellEnd"/>
            <w:r w:rsidRPr="007B23E7">
              <w:rPr>
                <w:highlight w:val="lightGray"/>
              </w:rPr>
              <w:t xml:space="preserve"> Reference measurement channel </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FDD</w:t>
            </w:r>
            <w:proofErr w:type="spellEnd"/>
            <w:r w:rsidRPr="007B23E7">
              <w:rPr>
                <w:sz w:val="16"/>
                <w:highlight w:val="lightGray"/>
              </w:rPr>
              <w:t xml:space="preserve">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FDD</w:t>
            </w:r>
            <w:proofErr w:type="spellEnd"/>
            <w:r w:rsidRPr="007B23E7">
              <w:rPr>
                <w:sz w:val="16"/>
                <w:highlight w:val="lightGray"/>
              </w:rPr>
              <w:t xml:space="preserve">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FDD</w:t>
            </w:r>
            <w:proofErr w:type="spellEnd"/>
            <w:r w:rsidRPr="007B23E7">
              <w:rPr>
                <w:sz w:val="16"/>
                <w:highlight w:val="lightGray"/>
              </w:rPr>
              <w:t xml:space="preserve">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highlight w:val="lightGray"/>
              </w:rPr>
            </w:pPr>
            <w:r w:rsidRPr="007B23E7">
              <w:rPr>
                <w:highlight w:val="lightGray"/>
              </w:rPr>
              <w:t>-</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TDD</w:t>
            </w:r>
            <w:proofErr w:type="spellEnd"/>
          </w:p>
        </w:tc>
        <w:tc>
          <w:tcPr>
            <w:tcW w:w="809"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TDD</w:t>
            </w:r>
            <w:proofErr w:type="spellEnd"/>
          </w:p>
        </w:tc>
        <w:tc>
          <w:tcPr>
            <w:tcW w:w="8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SR.1.1 </w:t>
            </w:r>
            <w:proofErr w:type="spellStart"/>
            <w:r w:rsidRPr="007B23E7">
              <w:rPr>
                <w:sz w:val="16"/>
                <w:highlight w:val="lightGray"/>
              </w:rPr>
              <w:t>TDD</w:t>
            </w:r>
            <w:proofErr w:type="spellEnd"/>
          </w:p>
        </w:tc>
        <w:tc>
          <w:tcPr>
            <w:tcW w:w="70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SR.2.1 </w:t>
            </w:r>
            <w:proofErr w:type="spellStart"/>
            <w:r w:rsidRPr="007B23E7">
              <w:rPr>
                <w:sz w:val="16"/>
                <w:highlight w:val="lightGray"/>
              </w:rPr>
              <w:t>TDD</w:t>
            </w:r>
            <w:proofErr w:type="spellEnd"/>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SR.2.1 </w:t>
            </w:r>
            <w:proofErr w:type="spellStart"/>
            <w:r w:rsidRPr="007B23E7">
              <w:rPr>
                <w:sz w:val="16"/>
                <w:highlight w:val="lightGray"/>
              </w:rPr>
              <w:t>TDD</w:t>
            </w:r>
            <w:proofErr w:type="spellEnd"/>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SR.2.1 </w:t>
            </w:r>
            <w:proofErr w:type="spellStart"/>
            <w:r w:rsidRPr="007B23E7">
              <w:rPr>
                <w:sz w:val="16"/>
                <w:highlight w:val="lightGray"/>
              </w:rPr>
              <w:t>TDD</w:t>
            </w:r>
            <w:proofErr w:type="spellEnd"/>
          </w:p>
        </w:tc>
        <w:tc>
          <w:tcPr>
            <w:tcW w:w="70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proofErr w:type="spellStart"/>
            <w:r w:rsidRPr="007B23E7">
              <w:rPr>
                <w:rFonts w:cs="v5.0.0"/>
                <w:highlight w:val="lightGray"/>
              </w:rPr>
              <w:t>RMSI</w:t>
            </w:r>
            <w:proofErr w:type="spellEnd"/>
            <w:r w:rsidRPr="007B23E7">
              <w:rPr>
                <w:rFonts w:cs="v5.0.0"/>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FDD</w:t>
            </w:r>
            <w:proofErr w:type="spellEnd"/>
            <w:r w:rsidRPr="007B23E7">
              <w:rPr>
                <w:sz w:val="16"/>
                <w:highlight w:val="lightGray"/>
              </w:rPr>
              <w:t xml:space="preserve">  </w:t>
            </w:r>
          </w:p>
        </w:tc>
        <w:tc>
          <w:tcPr>
            <w:tcW w:w="809"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FDD</w:t>
            </w:r>
            <w:proofErr w:type="spellEnd"/>
            <w:r w:rsidRPr="007B23E7">
              <w:rPr>
                <w:sz w:val="16"/>
                <w:highlight w:val="lightGray"/>
              </w:rPr>
              <w:t xml:space="preserve">  </w:t>
            </w:r>
          </w:p>
        </w:tc>
        <w:tc>
          <w:tcPr>
            <w:tcW w:w="810"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FDD</w:t>
            </w:r>
            <w:proofErr w:type="spellEnd"/>
            <w:r w:rsidRPr="007B23E7">
              <w:rPr>
                <w:sz w:val="16"/>
                <w:highlight w:val="lightGray"/>
              </w:rPr>
              <w:t xml:space="preserve">  </w:t>
            </w:r>
          </w:p>
        </w:tc>
        <w:tc>
          <w:tcPr>
            <w:tcW w:w="70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TDD</w:t>
            </w:r>
            <w:proofErr w:type="spellEnd"/>
          </w:p>
        </w:tc>
        <w:tc>
          <w:tcPr>
            <w:tcW w:w="809"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TDD</w:t>
            </w:r>
            <w:proofErr w:type="spellEnd"/>
          </w:p>
        </w:tc>
        <w:tc>
          <w:tcPr>
            <w:tcW w:w="810"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w:t>
            </w:r>
            <w:proofErr w:type="spellStart"/>
            <w:r w:rsidRPr="007B23E7">
              <w:rPr>
                <w:sz w:val="16"/>
                <w:highlight w:val="lightGray"/>
              </w:rPr>
              <w:t>TDD</w:t>
            </w:r>
            <w:proofErr w:type="spellEnd"/>
          </w:p>
        </w:tc>
        <w:tc>
          <w:tcPr>
            <w:tcW w:w="70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CR.2.1 </w:t>
            </w:r>
            <w:proofErr w:type="spellStart"/>
            <w:r w:rsidRPr="007B23E7">
              <w:rPr>
                <w:sz w:val="16"/>
                <w:highlight w:val="lightGray"/>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CR.2.1 </w:t>
            </w:r>
            <w:proofErr w:type="spellStart"/>
            <w:r w:rsidRPr="007B23E7">
              <w:rPr>
                <w:sz w:val="16"/>
                <w:highlight w:val="lightGray"/>
              </w:rPr>
              <w:t>TDD</w:t>
            </w:r>
            <w:proofErr w:type="spellEnd"/>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CR.2.1 </w:t>
            </w:r>
            <w:proofErr w:type="spellStart"/>
            <w:r w:rsidRPr="007B23E7">
              <w:rPr>
                <w:sz w:val="16"/>
                <w:highlight w:val="lightGray"/>
              </w:rPr>
              <w:t>TDD</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FDD</w:t>
            </w:r>
            <w:proofErr w:type="spellEnd"/>
            <w:r w:rsidRPr="007B23E7">
              <w:rPr>
                <w:sz w:val="16"/>
                <w:highlight w:val="lightGray"/>
              </w:rPr>
              <w:t xml:space="preserve">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FDD</w:t>
            </w:r>
            <w:proofErr w:type="spellEnd"/>
            <w:r w:rsidRPr="007B23E7">
              <w:rPr>
                <w:sz w:val="16"/>
                <w:highlight w:val="lightGray"/>
              </w:rPr>
              <w:t xml:space="preserve">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FDD</w:t>
            </w:r>
            <w:proofErr w:type="spellEnd"/>
            <w:r w:rsidRPr="007B23E7">
              <w:rPr>
                <w:sz w:val="16"/>
                <w:highlight w:val="lightGray"/>
              </w:rPr>
              <w:t xml:space="preserve">  </w:t>
            </w:r>
          </w:p>
        </w:tc>
        <w:tc>
          <w:tcPr>
            <w:tcW w:w="70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rFonts w:cs="v5.0.0"/>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TDD</w:t>
            </w:r>
            <w:proofErr w:type="spellEnd"/>
          </w:p>
        </w:tc>
        <w:tc>
          <w:tcPr>
            <w:tcW w:w="809"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TDD</w:t>
            </w:r>
            <w:proofErr w:type="spellEnd"/>
          </w:p>
        </w:tc>
        <w:tc>
          <w:tcPr>
            <w:tcW w:w="8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w:t>
            </w:r>
            <w:proofErr w:type="spellStart"/>
            <w:r w:rsidRPr="007B23E7">
              <w:rPr>
                <w:sz w:val="16"/>
                <w:highlight w:val="lightGray"/>
              </w:rPr>
              <w:t>TDD</w:t>
            </w:r>
            <w:proofErr w:type="spellEnd"/>
          </w:p>
        </w:tc>
        <w:tc>
          <w:tcPr>
            <w:tcW w:w="70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rFonts w:cs="v5.0.0"/>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CCR.2.1 </w:t>
            </w:r>
            <w:proofErr w:type="spellStart"/>
            <w:r w:rsidRPr="007B23E7">
              <w:rPr>
                <w:sz w:val="16"/>
                <w:highlight w:val="lightGray"/>
              </w:rPr>
              <w:t>TDD</w:t>
            </w:r>
            <w:proofErr w:type="spellEnd"/>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CCR.2.1 </w:t>
            </w:r>
            <w:proofErr w:type="spellStart"/>
            <w:r w:rsidRPr="007B23E7">
              <w:rPr>
                <w:sz w:val="16"/>
                <w:highlight w:val="lightGray"/>
              </w:rPr>
              <w:t>TDD</w:t>
            </w:r>
            <w:proofErr w:type="spellEnd"/>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CCR.2.1 </w:t>
            </w:r>
            <w:proofErr w:type="spellStart"/>
            <w:r w:rsidRPr="007B23E7">
              <w:rPr>
                <w:sz w:val="16"/>
                <w:highlight w:val="lightGray"/>
              </w:rPr>
              <w:t>TDD</w:t>
            </w:r>
            <w:proofErr w:type="spellEnd"/>
          </w:p>
        </w:tc>
        <w:tc>
          <w:tcPr>
            <w:tcW w:w="70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proofErr w:type="spellStart"/>
            <w:r w:rsidRPr="007B23E7">
              <w:rPr>
                <w:highlight w:val="lightGray"/>
              </w:rPr>
              <w:t>OCNG</w:t>
            </w:r>
            <w:proofErr w:type="spellEnd"/>
            <w:r w:rsidRPr="007B23E7">
              <w:rPr>
                <w:highlight w:val="lightGray"/>
              </w:rPr>
              <w:t xml:space="preserve"> Patterns</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OP.1</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SS-</w:t>
            </w:r>
            <w:proofErr w:type="spellStart"/>
            <w:r w:rsidRPr="007B23E7">
              <w:rPr>
                <w:highlight w:val="lightGray"/>
              </w:rPr>
              <w:t>RSSI</w:t>
            </w:r>
            <w:proofErr w:type="spellEnd"/>
            <w:r w:rsidRPr="007B23E7">
              <w:rPr>
                <w:highlight w:val="lightGray"/>
              </w:rPr>
              <w:t>-Measurement</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r w:rsidRPr="007B23E7">
              <w:rPr>
                <w:rFonts w:cs="Arial"/>
                <w:szCs w:val="18"/>
                <w:highlight w:val="lightGray"/>
                <w:lang w:eastAsia="zh-CN"/>
              </w:rPr>
              <w:t>Time offset with Cell 1</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szCs w:val="18"/>
                <w:highlight w:val="lightGray"/>
              </w:rPr>
              <w:t>Config</w:t>
            </w:r>
            <w:r w:rsidRPr="007B23E7">
              <w:rPr>
                <w:szCs w:val="18"/>
                <w:highlight w:val="lightGray"/>
              </w:rPr>
              <w:t xml:space="preserve"> 1,4</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proofErr w:type="spellStart"/>
            <w:r w:rsidRPr="007B23E7">
              <w:rPr>
                <w:rFonts w:cs="Arial"/>
                <w:szCs w:val="18"/>
                <w:highlight w:val="lightGray"/>
                <w:lang w:eastAsia="ja-JP"/>
              </w:rPr>
              <w:t>ms</w:t>
            </w:r>
            <w:proofErr w:type="spellEnd"/>
          </w:p>
        </w:tc>
        <w:tc>
          <w:tcPr>
            <w:tcW w:w="773"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szCs w:val="18"/>
                <w:highlight w:val="lightGray"/>
              </w:rPr>
              <w:t>Config</w:t>
            </w:r>
            <w:r w:rsidRPr="007B23E7">
              <w:rPr>
                <w:szCs w:val="18"/>
                <w:highlight w:val="lightGray"/>
              </w:rPr>
              <w:t xml:space="preserve"> 2,3</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v4.2.0"/>
                <w:szCs w:val="18"/>
                <w:highlight w:val="lightGray"/>
              </w:rPr>
              <w:sym w:font="Symbol" w:char="F06D"/>
            </w:r>
            <w:r w:rsidRPr="007B23E7">
              <w:rPr>
                <w:rFonts w:cs="v4.2.0"/>
                <w:szCs w:val="18"/>
                <w:highlight w:val="lightGray"/>
              </w:rPr>
              <w:t>s</w:t>
            </w:r>
          </w:p>
        </w:tc>
        <w:tc>
          <w:tcPr>
            <w:tcW w:w="773"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proofErr w:type="spellStart"/>
            <w:r w:rsidRPr="007B23E7">
              <w:rPr>
                <w:rFonts w:cs="Arial"/>
                <w:highlight w:val="lightGray"/>
              </w:rPr>
              <w:t>SMTC</w:t>
            </w:r>
            <w:proofErr w:type="spellEnd"/>
            <w:r w:rsidRPr="007B23E7">
              <w:rPr>
                <w:rFonts w:cs="Arial"/>
                <w:highlight w:val="lightGray"/>
              </w:rPr>
              <w:t xml:space="preserve"> configuration</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highlight w:val="lightGray"/>
              </w:rPr>
              <w:t>Config</w:t>
            </w:r>
            <w:r w:rsidRPr="007B23E7">
              <w:rPr>
                <w:rFonts w:eastAsia="Malgun Gothic"/>
                <w:szCs w:val="18"/>
                <w:highlight w:val="lightGray"/>
              </w:rPr>
              <w:t xml:space="preserve"> </w:t>
            </w:r>
            <w:r w:rsidRPr="007B23E7">
              <w:rPr>
                <w:rFonts w:cs="Arial"/>
                <w:highlight w:val="lightGray"/>
              </w:rPr>
              <w:t>1,4</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highlight w:val="lightGray"/>
              </w:rPr>
              <w:t>SMTC</w:t>
            </w:r>
            <w:r w:rsidRPr="007B23E7">
              <w:rPr>
                <w:snapToGrid w:val="0"/>
                <w:highlight w:val="lightGray"/>
              </w:rPr>
              <w:t>.</w:t>
            </w:r>
            <w:r w:rsidRPr="007B23E7">
              <w:rPr>
                <w:rFonts w:cs="Arial"/>
                <w:highlight w:val="lightGray"/>
              </w:rPr>
              <w:t>2</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highlight w:val="lightGray"/>
              </w:rPr>
              <w:t>Config</w:t>
            </w:r>
            <w:r w:rsidRPr="007B23E7">
              <w:rPr>
                <w:rFonts w:eastAsia="Malgun Gothic"/>
                <w:szCs w:val="18"/>
                <w:highlight w:val="lightGray"/>
              </w:rPr>
              <w:t xml:space="preserve"> 2,</w:t>
            </w:r>
            <w:r w:rsidRPr="007B23E7">
              <w:rPr>
                <w:rFonts w:cs="Arial"/>
                <w:highlight w:val="lightGray"/>
              </w:rPr>
              <w:t>3</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highlight w:val="lightGray"/>
              </w:rPr>
              <w:t>SMTC</w:t>
            </w:r>
            <w:r w:rsidRPr="007B23E7">
              <w:rPr>
                <w:snapToGrid w:val="0"/>
                <w:highlight w:val="lightGray"/>
              </w:rPr>
              <w:t>.</w:t>
            </w:r>
            <w:r w:rsidRPr="007B23E7">
              <w:rPr>
                <w:rFonts w:cs="Arial"/>
                <w:highlight w:val="lightGray"/>
              </w:rPr>
              <w:t>1</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r w:rsidRPr="007B23E7">
              <w:rPr>
                <w:highlight w:val="lightGray"/>
                <w:lang w:eastAsia="zh-CN"/>
              </w:rPr>
              <w:t>SSB configuration</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258" w:type="dxa"/>
            <w:tcBorders>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SSB.1</w:t>
            </w:r>
            <w:r w:rsidRPr="007B23E7">
              <w:rPr>
                <w:highlight w:val="lightGray"/>
                <w:lang w:eastAsia="zh-CN"/>
              </w:rPr>
              <w:t xml:space="preserve"> FR1</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 xml:space="preserve">SSB.1 </w:t>
            </w:r>
            <w:proofErr w:type="spellStart"/>
            <w:r w:rsidRPr="007B23E7">
              <w:rPr>
                <w:highlight w:val="lightGray"/>
              </w:rPr>
              <w:t>RedCap</w:t>
            </w:r>
            <w:proofErr w:type="spellEnd"/>
            <w:r w:rsidRPr="007B23E7">
              <w:rPr>
                <w:highlight w:val="lightGray"/>
              </w:rPr>
              <w:t xml:space="preserve"> FR1</w:t>
            </w: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roofErr w:type="spellStart"/>
            <w:r w:rsidRPr="007B23E7">
              <w:rPr>
                <w:highlight w:val="lightGray"/>
              </w:rPr>
              <w:t>PDSCH</w:t>
            </w:r>
            <w:proofErr w:type="spellEnd"/>
            <w:r w:rsidRPr="007B23E7">
              <w:rPr>
                <w:highlight w:val="lightGray"/>
              </w:rPr>
              <w:t>/</w:t>
            </w:r>
            <w:proofErr w:type="spellStart"/>
            <w:r w:rsidRPr="007B23E7">
              <w:rPr>
                <w:highlight w:val="lightGray"/>
              </w:rPr>
              <w:t>PDCCH</w:t>
            </w:r>
            <w:proofErr w:type="spellEnd"/>
            <w:r w:rsidRPr="007B23E7">
              <w:rPr>
                <w:highlight w:val="lightGray"/>
              </w:rPr>
              <w:t xml:space="preserve"> subcarrier spacing</w:t>
            </w:r>
          </w:p>
        </w:tc>
        <w:tc>
          <w:tcPr>
            <w:tcW w:w="1656" w:type="dxa"/>
            <w:gridSpan w:val="2"/>
            <w:tcBorders>
              <w:top w:val="single" w:sz="4" w:space="0" w:color="auto"/>
              <w:left w:val="single" w:sz="4" w:space="0" w:color="auto"/>
              <w:right w:val="single" w:sz="4" w:space="0" w:color="auto"/>
            </w:tcBorders>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kHz</w:t>
            </w:r>
          </w:p>
        </w:tc>
        <w:tc>
          <w:tcPr>
            <w:tcW w:w="4643" w:type="dxa"/>
            <w:gridSpan w:val="12"/>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15</w:t>
            </w:r>
          </w:p>
        </w:tc>
      </w:tr>
      <w:tr w:rsidR="007B23E7" w:rsidRPr="007B23E7" w:rsidTr="00A10752">
        <w:trPr>
          <w:trHeight w:val="187"/>
          <w:jc w:val="center"/>
        </w:trPr>
        <w:tc>
          <w:tcPr>
            <w:tcW w:w="2110" w:type="dxa"/>
            <w:gridSpan w:val="2"/>
            <w:tcBorders>
              <w:top w:val="nil"/>
              <w:left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30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PBCH</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r w:rsidRPr="007B23E7">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PBCH</w:t>
            </w:r>
            <w:proofErr w:type="spellEnd"/>
            <w:r w:rsidRPr="007B23E7">
              <w:rPr>
                <w:szCs w:val="18"/>
                <w:highlight w:val="lightGray"/>
                <w:lang w:eastAsia="ja-JP"/>
              </w:rPr>
              <w:t xml:space="preserve"> to </w:t>
            </w:r>
            <w:proofErr w:type="spellStart"/>
            <w:r w:rsidRPr="007B23E7">
              <w:rPr>
                <w:szCs w:val="18"/>
                <w:highlight w:val="lightGray"/>
                <w:lang w:eastAsia="ja-JP"/>
              </w:rPr>
              <w:t>PBCH</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PDCCH</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r w:rsidRPr="007B23E7">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PDCCH</w:t>
            </w:r>
            <w:proofErr w:type="spellEnd"/>
            <w:r w:rsidRPr="007B23E7">
              <w:rPr>
                <w:szCs w:val="18"/>
                <w:highlight w:val="lightGray"/>
                <w:lang w:eastAsia="ja-JP"/>
              </w:rPr>
              <w:t xml:space="preserve"> to </w:t>
            </w:r>
            <w:proofErr w:type="spellStart"/>
            <w:r w:rsidRPr="007B23E7">
              <w:rPr>
                <w:szCs w:val="18"/>
                <w:highlight w:val="lightGray"/>
                <w:lang w:eastAsia="ja-JP"/>
              </w:rPr>
              <w:t>PDCCH</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PDSCH</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r w:rsidRPr="007B23E7">
              <w:rPr>
                <w:szCs w:val="18"/>
                <w:highlight w:val="lightGray"/>
                <w:lang w:eastAsia="ja-JP"/>
              </w:rPr>
              <w:t xml:space="preserve"> to SSS </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PDSCH</w:t>
            </w:r>
            <w:proofErr w:type="spellEnd"/>
            <w:r w:rsidRPr="007B23E7">
              <w:rPr>
                <w:szCs w:val="18"/>
                <w:highlight w:val="lightGray"/>
                <w:lang w:eastAsia="ja-JP"/>
              </w:rPr>
              <w:t xml:space="preserve"> to </w:t>
            </w:r>
            <w:proofErr w:type="spellStart"/>
            <w:r w:rsidRPr="007B23E7">
              <w:rPr>
                <w:szCs w:val="18"/>
                <w:highlight w:val="lightGray"/>
                <w:lang w:eastAsia="ja-JP"/>
              </w:rPr>
              <w:t>PDSCH</w:t>
            </w:r>
            <w:proofErr w:type="spellEnd"/>
            <w:r w:rsidRPr="007B23E7">
              <w:rPr>
                <w:szCs w:val="18"/>
                <w:highlight w:val="lightGray"/>
                <w:lang w:eastAsia="ja-JP"/>
              </w:rPr>
              <w:t xml:space="preserve"> </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OCNG</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r w:rsidRPr="007B23E7">
              <w:rPr>
                <w:szCs w:val="18"/>
                <w:highlight w:val="lightGray"/>
                <w:lang w:eastAsia="ja-JP"/>
              </w:rPr>
              <w:t xml:space="preserve"> to </w:t>
            </w:r>
            <w:proofErr w:type="gramStart"/>
            <w:r w:rsidRPr="007B23E7">
              <w:rPr>
                <w:szCs w:val="18"/>
                <w:highlight w:val="lightGray"/>
                <w:lang w:eastAsia="ja-JP"/>
              </w:rPr>
              <w:t>SSS(</w:t>
            </w:r>
            <w:proofErr w:type="gramEnd"/>
            <w:r w:rsidRPr="007B23E7">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proofErr w:type="spellStart"/>
            <w:r w:rsidRPr="007B23E7">
              <w:rPr>
                <w:szCs w:val="18"/>
                <w:highlight w:val="lightGray"/>
                <w:lang w:eastAsia="ja-JP"/>
              </w:rPr>
              <w:t>EPRE</w:t>
            </w:r>
            <w:proofErr w:type="spellEnd"/>
            <w:r w:rsidRPr="007B23E7">
              <w:rPr>
                <w:szCs w:val="18"/>
                <w:highlight w:val="lightGray"/>
                <w:lang w:eastAsia="ja-JP"/>
              </w:rPr>
              <w:t xml:space="preserve"> ratio of </w:t>
            </w:r>
            <w:proofErr w:type="spellStart"/>
            <w:r w:rsidRPr="007B23E7">
              <w:rPr>
                <w:szCs w:val="18"/>
                <w:highlight w:val="lightGray"/>
                <w:lang w:eastAsia="ja-JP"/>
              </w:rPr>
              <w:t>OCNG</w:t>
            </w:r>
            <w:proofErr w:type="spellEnd"/>
            <w:r w:rsidRPr="007B23E7">
              <w:rPr>
                <w:szCs w:val="18"/>
                <w:highlight w:val="lightGray"/>
                <w:lang w:eastAsia="ja-JP"/>
              </w:rPr>
              <w:t xml:space="preserve"> to </w:t>
            </w:r>
            <w:proofErr w:type="spellStart"/>
            <w:r w:rsidRPr="007B23E7">
              <w:rPr>
                <w:szCs w:val="18"/>
                <w:highlight w:val="lightGray"/>
                <w:lang w:eastAsia="ja-JP"/>
              </w:rPr>
              <w:t>OCNG</w:t>
            </w:r>
            <w:proofErr w:type="spellEnd"/>
            <w:r w:rsidRPr="007B23E7">
              <w:rPr>
                <w:szCs w:val="18"/>
                <w:highlight w:val="lightGray"/>
                <w:lang w:eastAsia="ja-JP"/>
              </w:rPr>
              <w:t xml:space="preserve"> </w:t>
            </w:r>
            <w:proofErr w:type="spellStart"/>
            <w:r w:rsidRPr="007B23E7">
              <w:rPr>
                <w:szCs w:val="18"/>
                <w:highlight w:val="lightGray"/>
                <w:lang w:eastAsia="ja-JP"/>
              </w:rPr>
              <w:t>DMRS</w:t>
            </w:r>
            <w:proofErr w:type="spellEnd"/>
            <w:r w:rsidRPr="007B23E7">
              <w:rPr>
                <w:szCs w:val="18"/>
                <w:highlight w:val="lightGray"/>
                <w:lang w:eastAsia="ja-JP"/>
              </w:rPr>
              <w:t xml:space="preserve"> (Note 1)</w:t>
            </w:r>
          </w:p>
        </w:tc>
        <w:tc>
          <w:tcPr>
            <w:tcW w:w="1258"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7" o:title=""/>
                </v:shape>
                <o:OLEObject Type="Embed" ProgID="Equation.3" ShapeID="_x0000_i1025" DrawAspect="Content" ObjectID="_1765897217" r:id="rId8"/>
              </w:object>
            </w:r>
            <w:r w:rsidRPr="007B23E7">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-108.5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-119.5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-118.5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-118</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-117.5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w:t>
            </w: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noProof/>
                <w:position w:val="-12"/>
                <w:szCs w:val="22"/>
                <w:highlight w:val="lightGray"/>
              </w:rPr>
              <w:object w:dxaOrig="405" w:dyaOrig="345">
                <v:shape id="_x0000_i1026" type="#_x0000_t75" style="width:22.15pt;height:14.65pt" o:ole="" fillcolor="window">
                  <v:imagedata r:id="rId7" o:title=""/>
                </v:shape>
                <o:OLEObject Type="Embed" ProgID="Equation.3" ShapeID="_x0000_i1026" DrawAspect="Content" ObjectID="_1765897218" r:id="rId9"/>
              </w:object>
            </w:r>
            <w:r w:rsidRPr="007B23E7">
              <w:rPr>
                <w:highlight w:val="lightGray"/>
                <w:vertAlign w:val="superscript"/>
              </w:rPr>
              <w:t>Note2</w:t>
            </w:r>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p w:rsidR="007B23E7" w:rsidRPr="007B23E7" w:rsidRDefault="007B23E7" w:rsidP="00A10752">
            <w:pPr>
              <w:pStyle w:val="TAL"/>
              <w:rPr>
                <w:rFonts w:eastAsia="Calibri"/>
                <w:i/>
                <w:szCs w:val="22"/>
                <w:highlight w:val="lightGray"/>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roofErr w:type="spellStart"/>
            <w:r w:rsidRPr="007B23E7">
              <w:rPr>
                <w:highlight w:val="lightGray"/>
              </w:rPr>
              <w:t>SCS</w:t>
            </w:r>
            <w:proofErr w:type="spellEnd"/>
          </w:p>
        </w:tc>
        <w:tc>
          <w:tcPr>
            <w:tcW w:w="1540" w:type="dxa"/>
            <w:gridSpan w:val="3"/>
            <w:tcBorders>
              <w:top w:val="single" w:sz="4" w:space="0" w:color="auto"/>
              <w:left w:val="single" w:sz="4" w:space="0" w:color="auto"/>
              <w:bottom w:val="nil"/>
              <w:right w:val="single" w:sz="4" w:space="0" w:color="auto"/>
            </w:tcBorders>
            <w:vAlign w:val="center"/>
          </w:tcPr>
          <w:p w:rsidR="007B23E7" w:rsidRPr="007B23E7" w:rsidDel="00041F77" w:rsidRDefault="007B23E7" w:rsidP="00A10752">
            <w:pPr>
              <w:pStyle w:val="TAC"/>
              <w:rPr>
                <w:highlight w:val="lightGray"/>
                <w:lang w:eastAsia="zh-CN"/>
              </w:rPr>
            </w:pPr>
            <w:r w:rsidRPr="007B23E7">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 xml:space="preserve">Same as </w:t>
            </w:r>
            <w:proofErr w:type="spellStart"/>
            <w:r w:rsidRPr="007B23E7">
              <w:rPr>
                <w:highlight w:val="lightGray"/>
              </w:rPr>
              <w:t>Noc</w:t>
            </w:r>
            <w:proofErr w:type="spellEnd"/>
            <w:r w:rsidRPr="007B23E7">
              <w:rPr>
                <w:highlight w:val="lightGray"/>
              </w:rPr>
              <w:t xml:space="preserve"> for 15kHz</w:t>
            </w:r>
            <w:r w:rsidRPr="007B23E7" w:rsidDel="00913F54">
              <w:rPr>
                <w:highlight w:val="lightGray"/>
              </w:rPr>
              <w:t xml:space="preserve"> </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-105.5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-115.5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-114.5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-114</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-114.5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-113</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i/>
                <w:highlight w:val="lightGray"/>
              </w:rPr>
            </w:pPr>
            <w:r w:rsidRPr="007B23E7">
              <w:rPr>
                <w:rFonts w:eastAsia="Calibri"/>
                <w:i/>
                <w:noProof/>
                <w:position w:val="-12"/>
                <w:szCs w:val="22"/>
                <w:highlight w:val="lightGray"/>
              </w:rPr>
              <w:object w:dxaOrig="680" w:dyaOrig="380">
                <v:shape id="_x0000_i1027" type="#_x0000_t75" style="width:36.4pt;height:22.15pt" o:ole="" fillcolor="window">
                  <v:imagedata r:id="rId10" o:title=""/>
                </v:shape>
                <o:OLEObject Type="Embed" ProgID="Equation.3" ShapeID="_x0000_i1027" DrawAspect="Content" ObjectID="_1765897219"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dB</w:t>
            </w: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rFonts w:eastAsia="Calibri"/>
                <w:noProof/>
                <w:position w:val="-12"/>
                <w:szCs w:val="22"/>
                <w:highlight w:val="lightGray"/>
              </w:rPr>
              <w:object w:dxaOrig="810" w:dyaOrig="390">
                <v:shape id="_x0000_i1028" type="#_x0000_t75" style="width:43.5pt;height:22.15pt" o:ole="" fillcolor="window">
                  <v:imagedata r:id="rId12" o:title=""/>
                </v:shape>
                <o:OLEObject Type="Embed" ProgID="Equation.3" ShapeID="_x0000_i1028" DrawAspect="Content" ObjectID="_1765897220"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SS-</w:t>
            </w:r>
            <w:proofErr w:type="spellStart"/>
            <w:r w:rsidRPr="007B23E7">
              <w:rPr>
                <w:rFonts w:eastAsia="Calibri"/>
                <w:szCs w:val="22"/>
                <w:highlight w:val="lightGray"/>
              </w:rPr>
              <w:t>RSRP</w:t>
            </w:r>
            <w:proofErr w:type="spellEnd"/>
            <w:r w:rsidRPr="007B23E7">
              <w:rPr>
                <w:rFonts w:eastAsia="Calibri"/>
                <w:szCs w:val="22"/>
                <w:highlight w:val="lightGray"/>
              </w:rPr>
              <w:br/>
            </w:r>
            <w:r w:rsidRPr="007B23E7">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roofErr w:type="spellStart"/>
            <w:r w:rsidRPr="007B23E7">
              <w:rPr>
                <w:highlight w:val="lightGray"/>
              </w:rPr>
              <w:t>SCS</w:t>
            </w:r>
            <w:proofErr w:type="spellEnd"/>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w:t>
            </w:r>
            <w:r w:rsidRPr="007B23E7">
              <w:rPr>
                <w:highlight w:val="lightGray"/>
                <w:lang w:eastAsia="zh-TW"/>
              </w:rPr>
              <w:t>8</w:t>
            </w:r>
            <w:r w:rsidRPr="007B23E7">
              <w:rPr>
                <w:highlight w:val="lightGray"/>
              </w:rPr>
              <w:t>8.5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-123.5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-123</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-122.5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-122</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-121.5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-121</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-120.5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-120</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w:t>
            </w:r>
            <w:r w:rsidRPr="007B23E7">
              <w:rPr>
                <w:highlight w:val="lightGray"/>
                <w:lang w:eastAsia="zh-TW"/>
              </w:rPr>
              <w:t>86</w:t>
            </w:r>
            <w:r w:rsidRPr="007B23E7">
              <w:rPr>
                <w:highlight w:val="lightGray"/>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w:t>
            </w:r>
            <w:r w:rsidRPr="007B23E7">
              <w:rPr>
                <w:highlight w:val="lightGray"/>
                <w:lang w:eastAsia="zh-TW"/>
              </w:rPr>
              <w:t>85</w:t>
            </w:r>
            <w:r w:rsidRPr="007B23E7">
              <w:rPr>
                <w:highlight w:val="lightGray"/>
              </w:rPr>
              <w:t>.5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20</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20</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19</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18</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-118</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17</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17</w:t>
            </w:r>
          </w:p>
        </w:tc>
      </w:tr>
      <w:tr w:rsidR="007B23E7" w:rsidRPr="007B23E7" w:rsidTr="00A1075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SS-SINR</w:t>
            </w:r>
            <w:r w:rsidRPr="007B23E7">
              <w:rPr>
                <w:highlight w:val="lightGray"/>
                <w:vertAlign w:val="superscript"/>
              </w:rPr>
              <w:t>Note3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-4.0</w:t>
            </w: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val="sv-SE"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val="sv-SE"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Io</w:t>
            </w:r>
            <w:r w:rsidRPr="007B23E7">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
          <w:p w:rsidR="007B23E7" w:rsidRPr="007B23E7" w:rsidRDefault="007B23E7" w:rsidP="00A10752">
            <w:pPr>
              <w:pStyle w:val="TAC"/>
              <w:rPr>
                <w:highlight w:val="lightGray"/>
              </w:rPr>
            </w:pPr>
            <w:r w:rsidRPr="007B23E7">
              <w:rPr>
                <w:highlight w:val="lightGray"/>
              </w:rPr>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-60.5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-90.09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-89.59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-89.09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-88.59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-88.09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-87.59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
          <w:p w:rsidR="007B23E7" w:rsidRPr="007B23E7" w:rsidRDefault="007B23E7" w:rsidP="00A10752">
            <w:pPr>
              <w:pStyle w:val="TAC"/>
              <w:rPr>
                <w:highlight w:val="lightGray"/>
              </w:rPr>
            </w:pPr>
            <w:r w:rsidRPr="007B23E7">
              <w:rPr>
                <w:highlight w:val="lightGray"/>
              </w:rPr>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-57.57</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-85.97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-85.47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-84.97</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-84.47</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roofErr w:type="spellStart"/>
            <w:r w:rsidRPr="007B23E7">
              <w:rPr>
                <w:highlight w:val="lightGray"/>
              </w:rPr>
              <w:t>AWGN</w:t>
            </w:r>
            <w:proofErr w:type="spellEnd"/>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1x1</w:t>
            </w:r>
          </w:p>
        </w:tc>
      </w:tr>
      <w:tr w:rsidR="007B23E7" w:rsidRPr="007B23E7" w:rsidTr="00A10752">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N"/>
              <w:rPr>
                <w:highlight w:val="lightGray"/>
              </w:rPr>
            </w:pPr>
            <w:r w:rsidRPr="007B23E7">
              <w:rPr>
                <w:highlight w:val="lightGray"/>
              </w:rPr>
              <w:t>Note 1:</w:t>
            </w:r>
            <w:r w:rsidRPr="007B23E7">
              <w:rPr>
                <w:highlight w:val="lightGray"/>
              </w:rPr>
              <w:tab/>
            </w:r>
            <w:proofErr w:type="spellStart"/>
            <w:r w:rsidRPr="007B23E7">
              <w:rPr>
                <w:highlight w:val="lightGray"/>
              </w:rPr>
              <w:t>OCNG</w:t>
            </w:r>
            <w:proofErr w:type="spellEnd"/>
            <w:r w:rsidRPr="007B23E7">
              <w:rPr>
                <w:highlight w:val="lightGray"/>
              </w:rPr>
              <w:t xml:space="preserve"> shall be used such that both cells are fully allocated and a constant total transmitted power spectral density is achieved for all OFDM symbols.</w:t>
            </w:r>
          </w:p>
          <w:p w:rsidR="007B23E7" w:rsidRPr="007B23E7" w:rsidRDefault="007B23E7" w:rsidP="00A10752">
            <w:pPr>
              <w:pStyle w:val="TAN"/>
              <w:rPr>
                <w:highlight w:val="lightGray"/>
              </w:rPr>
            </w:pPr>
            <w:r w:rsidRPr="007B23E7">
              <w:rPr>
                <w:highlight w:val="lightGray"/>
              </w:rPr>
              <w:t>Note 2:</w:t>
            </w:r>
            <w:r w:rsidRPr="007B23E7">
              <w:rPr>
                <w:highlight w:val="lightGray"/>
              </w:rPr>
              <w:tab/>
              <w:t xml:space="preserve">Interference from other cells and noise sources not specified in the test is assumed to be constant over subcarriers and time and shall be modelled as </w:t>
            </w:r>
            <w:proofErr w:type="spellStart"/>
            <w:r w:rsidRPr="007B23E7">
              <w:rPr>
                <w:highlight w:val="lightGray"/>
              </w:rPr>
              <w:t>AWGN</w:t>
            </w:r>
            <w:proofErr w:type="spellEnd"/>
            <w:r w:rsidRPr="007B23E7">
              <w:rPr>
                <w:highlight w:val="lightGray"/>
              </w:rPr>
              <w:t xml:space="preserve"> of appropriate power for </w:t>
            </w:r>
            <w:r w:rsidRPr="007B23E7">
              <w:rPr>
                <w:rFonts w:eastAsia="Calibri" w:cs="v4.2.0"/>
                <w:noProof/>
                <w:position w:val="-12"/>
                <w:szCs w:val="22"/>
                <w:highlight w:val="lightGray"/>
              </w:rPr>
              <w:object w:dxaOrig="405" w:dyaOrig="345">
                <v:shape id="_x0000_i1029" type="#_x0000_t75" style="width:22.15pt;height:14.65pt" o:ole="" fillcolor="window">
                  <v:imagedata r:id="rId7" o:title=""/>
                </v:shape>
                <o:OLEObject Type="Embed" ProgID="Equation.3" ShapeID="_x0000_i1029" DrawAspect="Content" ObjectID="_1765897221" r:id="rId14"/>
              </w:object>
            </w:r>
            <w:r w:rsidRPr="007B23E7">
              <w:rPr>
                <w:highlight w:val="lightGray"/>
              </w:rPr>
              <w:t xml:space="preserve"> to be fulfilled.</w:t>
            </w:r>
          </w:p>
          <w:p w:rsidR="007B23E7" w:rsidRPr="007B23E7" w:rsidRDefault="007B23E7" w:rsidP="00A10752">
            <w:pPr>
              <w:pStyle w:val="TAN"/>
              <w:rPr>
                <w:highlight w:val="lightGray"/>
              </w:rPr>
            </w:pPr>
            <w:r w:rsidRPr="007B23E7">
              <w:rPr>
                <w:highlight w:val="lightGray"/>
              </w:rPr>
              <w:t>Note 3:</w:t>
            </w:r>
            <w:r w:rsidRPr="007B23E7">
              <w:rPr>
                <w:highlight w:val="lightGray"/>
              </w:rPr>
              <w:tab/>
              <w:t>SS-</w:t>
            </w:r>
            <w:proofErr w:type="spellStart"/>
            <w:r w:rsidRPr="007B23E7">
              <w:rPr>
                <w:highlight w:val="lightGray"/>
              </w:rPr>
              <w:t>SINR</w:t>
            </w:r>
            <w:proofErr w:type="spellEnd"/>
            <w:r w:rsidRPr="007B23E7">
              <w:rPr>
                <w:highlight w:val="lightGray"/>
              </w:rPr>
              <w:t>, SS-</w:t>
            </w:r>
            <w:proofErr w:type="spellStart"/>
            <w:r w:rsidRPr="007B23E7">
              <w:rPr>
                <w:highlight w:val="lightGray"/>
              </w:rPr>
              <w:t>RSRP</w:t>
            </w:r>
            <w:proofErr w:type="spellEnd"/>
            <w:r w:rsidRPr="007B23E7">
              <w:rPr>
                <w:highlight w:val="lightGray"/>
              </w:rPr>
              <w:t>, and Io levels have been derived from other parameters for information purposes. They are not settable parameters themselves.</w:t>
            </w:r>
          </w:p>
          <w:p w:rsidR="007B23E7" w:rsidRPr="007B23E7" w:rsidRDefault="007B23E7" w:rsidP="00A10752">
            <w:pPr>
              <w:pStyle w:val="TAN"/>
              <w:rPr>
                <w:highlight w:val="lightGray"/>
              </w:rPr>
            </w:pPr>
            <w:r w:rsidRPr="007B23E7">
              <w:rPr>
                <w:highlight w:val="lightGray"/>
              </w:rPr>
              <w:t>Note 4:</w:t>
            </w:r>
            <w:r w:rsidRPr="007B23E7">
              <w:rPr>
                <w:highlight w:val="lightGray"/>
              </w:rPr>
              <w:tab/>
              <w:t>SS-</w:t>
            </w:r>
            <w:proofErr w:type="spellStart"/>
            <w:r w:rsidRPr="007B23E7">
              <w:rPr>
                <w:highlight w:val="lightGray"/>
              </w:rPr>
              <w:t>SINR</w:t>
            </w:r>
            <w:proofErr w:type="spellEnd"/>
            <w:r w:rsidRPr="007B23E7">
              <w:rPr>
                <w:highlight w:val="lightGray"/>
              </w:rPr>
              <w:t>, SS-</w:t>
            </w:r>
            <w:proofErr w:type="spellStart"/>
            <w:r w:rsidRPr="007B23E7">
              <w:rPr>
                <w:highlight w:val="lightGray"/>
              </w:rPr>
              <w:t>RSRP</w:t>
            </w:r>
            <w:proofErr w:type="spellEnd"/>
            <w:r w:rsidRPr="007B23E7">
              <w:rPr>
                <w:highlight w:val="lightGray"/>
              </w:rPr>
              <w:t xml:space="preserve"> minimum requirements are specified assuming independent interference and noise at each receiver antenna port.</w:t>
            </w:r>
          </w:p>
          <w:p w:rsidR="007B23E7" w:rsidRPr="007B23E7" w:rsidRDefault="007B23E7" w:rsidP="00A10752">
            <w:pPr>
              <w:pStyle w:val="TAN"/>
              <w:rPr>
                <w:highlight w:val="lightGray"/>
              </w:rPr>
            </w:pPr>
            <w:r w:rsidRPr="007B23E7">
              <w:rPr>
                <w:highlight w:val="lightGray"/>
              </w:rPr>
              <w:t>Note 5:</w:t>
            </w:r>
            <w:r w:rsidRPr="007B23E7">
              <w:rPr>
                <w:highlight w:val="lightGray"/>
              </w:rPr>
              <w:tab/>
              <w:t>NR operating band groups are as defined in clause 3.5.2.</w:t>
            </w:r>
          </w:p>
          <w:p w:rsidR="007B23E7" w:rsidRPr="007B23E7" w:rsidRDefault="007B23E7" w:rsidP="00A10752">
            <w:pPr>
              <w:pStyle w:val="TAN"/>
              <w:rPr>
                <w:highlight w:val="lightGray"/>
              </w:rPr>
            </w:pPr>
            <w:r w:rsidRPr="007B23E7">
              <w:rPr>
                <w:highlight w:val="lightGray"/>
              </w:rPr>
              <w:t xml:space="preserve">Note 6: </w:t>
            </w:r>
            <w:r w:rsidRPr="007B23E7">
              <w:rPr>
                <w:highlight w:val="lightGray"/>
              </w:rPr>
              <w:tab/>
              <w:t>The test configuration excludes support for band n51 and it is not required to run this test on band n51 in this release of the specification.</w:t>
            </w:r>
          </w:p>
        </w:tc>
      </w:tr>
    </w:tbl>
    <w:p w:rsidR="007B23E7" w:rsidRPr="007B23E7" w:rsidRDefault="007B23E7" w:rsidP="007B23E7">
      <w:pPr>
        <w:rPr>
          <w:highlight w:val="lightGray"/>
        </w:rPr>
      </w:pPr>
    </w:p>
    <w:p w:rsidR="007B23E7" w:rsidRPr="007B23E7" w:rsidRDefault="007B23E7" w:rsidP="007B23E7">
      <w:pPr>
        <w:pStyle w:val="5"/>
        <w:rPr>
          <w:highlight w:val="lightGray"/>
        </w:rPr>
      </w:pPr>
      <w:r w:rsidRPr="007B23E7">
        <w:rPr>
          <w:highlight w:val="lightGray"/>
        </w:rPr>
        <w:t>A.16.7.3.3.3</w:t>
      </w:r>
      <w:r w:rsidRPr="007B23E7">
        <w:rPr>
          <w:highlight w:val="lightGray"/>
        </w:rPr>
        <w:tab/>
        <w:t>Test Requirements</w:t>
      </w:r>
    </w:p>
    <w:p w:rsidR="007B23E7" w:rsidRPr="00020619" w:rsidRDefault="007B23E7" w:rsidP="007B23E7">
      <w:pPr>
        <w:rPr>
          <w:lang w:eastAsia="zh-CN"/>
        </w:rPr>
      </w:pPr>
      <w:r w:rsidRPr="007B23E7">
        <w:rPr>
          <w:highlight w:val="lightGray"/>
        </w:rPr>
        <w:t>The SS-</w:t>
      </w:r>
      <w:proofErr w:type="spellStart"/>
      <w:r w:rsidRPr="007B23E7">
        <w:rPr>
          <w:highlight w:val="lightGray"/>
        </w:rPr>
        <w:t>SINR</w:t>
      </w:r>
      <w:proofErr w:type="spellEnd"/>
      <w:r w:rsidRPr="007B23E7">
        <w:rPr>
          <w:highlight w:val="lightGray"/>
        </w:rPr>
        <w:t xml:space="preserve"> measurement accuracy shall fulfil the requirements in clause 10.1A.12.1.1 and 10.1A.12.1.2.</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w:t>
      </w:r>
      <w:r w:rsidR="007B23E7">
        <w:rPr>
          <w:rFonts w:ascii="Arial" w:hAnsi="Arial"/>
        </w:rPr>
        <w:t xml:space="preserve"> </w:t>
      </w:r>
      <w:r w:rsidR="0063651E">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w:t>
      </w:r>
      <w:proofErr w:type="spellStart"/>
      <w:r w:rsidR="00B16526">
        <w:rPr>
          <w:rFonts w:ascii="Arial" w:hAnsi="Arial"/>
        </w:rPr>
        <w:t>SINR</w:t>
      </w:r>
      <w:proofErr w:type="spellEnd"/>
      <w:r w:rsidR="0063651E">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7B23E7">
        <w:rPr>
          <w:rFonts w:ascii="Arial" w:hAnsi="Arial"/>
          <w:lang w:eastAsia="zh-CN"/>
        </w:rPr>
        <w:t>4</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sidR="007B23E7">
        <w:rPr>
          <w:rFonts w:ascii="Arial" w:hAnsi="Arial"/>
          <w:lang w:eastAsia="zh-CN"/>
        </w:rPr>
        <w:t>4</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&gt;</w:t>
      </w:r>
      <w:proofErr w:type="gramEnd"/>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7B23E7">
        <w:rPr>
          <w:rFonts w:ascii="Arial" w:hAnsi="Arial"/>
          <w:lang w:eastAsia="zh-CN"/>
        </w:rPr>
        <w:t>4</w:t>
      </w:r>
      <w:r w:rsidRPr="00123986">
        <w:rPr>
          <w:rFonts w:ascii="Arial" w:hAnsi="Arial" w:hint="eastAsia"/>
          <w:lang w:eastAsia="zh-CN"/>
        </w:rPr>
        <w:t>.5</w:t>
      </w:r>
      <w:r w:rsidRPr="00123986">
        <w:rPr>
          <w:rFonts w:ascii="Arial" w:hAnsi="Arial"/>
        </w:rPr>
        <w:t xml:space="preserve">dB, </w:t>
      </w:r>
      <w:r w:rsidR="007B23E7" w:rsidRPr="00123986">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w:t>
      </w:r>
      <w:proofErr w:type="gramStart"/>
      <w:r w:rsidRPr="00123986">
        <w:rPr>
          <w:rFonts w:ascii="Arial" w:hAnsi="Arial" w:hint="eastAsia"/>
          <w:lang w:eastAsia="zh-CN"/>
        </w:rPr>
        <w:t xml:space="preserve">requirement </w:t>
      </w:r>
      <w:r w:rsidR="007B23E7">
        <w:rPr>
          <w:rFonts w:ascii="Arial" w:hAnsi="Arial"/>
          <w:lang w:eastAsia="zh-CN"/>
        </w:rPr>
        <w:t xml:space="preserve"> and</w:t>
      </w:r>
      <w:proofErr w:type="gramEnd"/>
      <w:r w:rsidR="007B23E7">
        <w:rPr>
          <w:rFonts w:ascii="Arial" w:hAnsi="Arial"/>
          <w:lang w:eastAsia="zh-CN"/>
        </w:rPr>
        <w:t xml:space="preserve"> </w:t>
      </w:r>
      <w:r w:rsidR="00457565">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sidR="007B23E7">
        <w:rPr>
          <w:rFonts w:ascii="Arial" w:hAnsi="Arial"/>
        </w:rPr>
        <w:t>4</w:t>
      </w:r>
      <w:r w:rsidRPr="00A511B6">
        <w:rPr>
          <w:rFonts w:ascii="Arial" w:hAnsi="Arial"/>
        </w:rPr>
        <w:t xml:space="preserve"> test configurations according to </w:t>
      </w:r>
      <w:r w:rsidR="007B23E7">
        <w:rPr>
          <w:rFonts w:ascii="Arial" w:hAnsi="Arial"/>
        </w:rPr>
        <w:t xml:space="preserve">38.133 </w:t>
      </w:r>
      <w:r w:rsidR="007B23E7" w:rsidRPr="007B23E7">
        <w:rPr>
          <w:rFonts w:ascii="Arial" w:hAnsi="Arial"/>
        </w:rPr>
        <w:t>Table A.16.7.3.3.2-1</w:t>
      </w:r>
      <w:r>
        <w:rPr>
          <w:rFonts w:ascii="Arial" w:hAnsi="Arial"/>
        </w:rPr>
        <w:t>. Test Configurations 1</w:t>
      </w:r>
      <w:r w:rsidR="007B23E7">
        <w:rPr>
          <w:rFonts w:ascii="Arial" w:hAnsi="Arial"/>
        </w:rPr>
        <w:t xml:space="preserve">, </w:t>
      </w:r>
      <w:r>
        <w:rPr>
          <w:rFonts w:ascii="Arial" w:hAnsi="Arial"/>
        </w:rPr>
        <w:t>2</w:t>
      </w:r>
      <w:r w:rsidR="007B23E7">
        <w:rPr>
          <w:rFonts w:ascii="Arial" w:hAnsi="Arial"/>
        </w:rPr>
        <w:t xml:space="preserve"> and 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C432A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C432A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w:t>
      </w:r>
      <w:proofErr w:type="spellStart"/>
      <w:r w:rsidR="00134ED7">
        <w:rPr>
          <w:rFonts w:ascii="Arial" w:hAnsi="Arial"/>
        </w:rPr>
        <w:t>SINR</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w:t>
      </w:r>
      <w:proofErr w:type="spellStart"/>
      <w:r w:rsidR="00134ED7">
        <w:rPr>
          <w:rFonts w:ascii="Arial" w:hAnsi="Arial"/>
        </w:rPr>
        <w:t>SINR</w:t>
      </w:r>
      <w:proofErr w:type="spellEnd"/>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7B23E7" w:rsidRPr="007B23E7" w:rsidRDefault="007B23E7" w:rsidP="007B23E7">
      <w:pPr>
        <w:pStyle w:val="5"/>
        <w:rPr>
          <w:highlight w:val="lightGray"/>
          <w:lang w:val="en-US" w:eastAsia="zh-CN"/>
        </w:rPr>
      </w:pPr>
      <w:r w:rsidRPr="007B23E7">
        <w:rPr>
          <w:highlight w:val="lightGray"/>
          <w:lang w:val="en-US" w:eastAsia="zh-CN"/>
        </w:rPr>
        <w:t>10.1A.12.1.1</w:t>
      </w:r>
      <w:r w:rsidRPr="007B23E7">
        <w:rPr>
          <w:highlight w:val="lightGray"/>
          <w:lang w:val="en-US" w:eastAsia="zh-CN"/>
        </w:rPr>
        <w:tab/>
      </w:r>
      <w:proofErr w:type="spellStart"/>
      <w:r w:rsidRPr="007B23E7">
        <w:rPr>
          <w:highlight w:val="lightGray"/>
          <w:lang w:eastAsia="zh-CN"/>
        </w:rPr>
        <w:t>Aboslute</w:t>
      </w:r>
      <w:proofErr w:type="spellEnd"/>
      <w:r w:rsidRPr="007B23E7">
        <w:rPr>
          <w:highlight w:val="lightGray"/>
        </w:rPr>
        <w:t xml:space="preserve"> Accuracy of </w:t>
      </w:r>
      <w:r w:rsidRPr="007B23E7">
        <w:rPr>
          <w:highlight w:val="lightGray"/>
          <w:lang w:eastAsia="zh-CN"/>
        </w:rPr>
        <w:t>SS-</w:t>
      </w:r>
      <w:proofErr w:type="spellStart"/>
      <w:r w:rsidRPr="007B23E7">
        <w:rPr>
          <w:highlight w:val="lightGray"/>
          <w:lang w:eastAsia="zh-CN"/>
        </w:rPr>
        <w:t>SINR</w:t>
      </w:r>
      <w:proofErr w:type="spellEnd"/>
      <w:r w:rsidRPr="007B23E7">
        <w:rPr>
          <w:highlight w:val="lightGray"/>
          <w:lang w:val="en-US" w:eastAsia="zh-CN"/>
        </w:rPr>
        <w:t xml:space="preserve"> in FR1</w:t>
      </w:r>
    </w:p>
    <w:p w:rsidR="007B23E7" w:rsidRPr="007B23E7" w:rsidRDefault="007B23E7" w:rsidP="007B23E7">
      <w:pPr>
        <w:rPr>
          <w:rFonts w:cs="v4.2.0"/>
          <w:highlight w:val="lightGray"/>
        </w:rPr>
      </w:pPr>
      <w:r w:rsidRPr="007B23E7">
        <w:rPr>
          <w:rFonts w:cs="v4.2.0"/>
          <w:highlight w:val="lightGray"/>
        </w:rPr>
        <w:t xml:space="preserve">The accuracy requirements in clause </w:t>
      </w:r>
      <w:r w:rsidRPr="007B23E7">
        <w:rPr>
          <w:highlight w:val="lightGray"/>
          <w:lang w:val="en-US" w:eastAsia="zh-CN"/>
        </w:rPr>
        <w:t>10.1.14.1.1</w:t>
      </w:r>
      <w:r w:rsidRPr="007B23E7">
        <w:rPr>
          <w:rFonts w:cs="v4.2.0"/>
          <w:highlight w:val="lightGray"/>
        </w:rPr>
        <w:t xml:space="preserve"> shall apply when </w:t>
      </w:r>
      <w:proofErr w:type="spellStart"/>
      <w:r w:rsidRPr="007B23E7">
        <w:rPr>
          <w:rFonts w:cs="v4.2.0"/>
          <w:highlight w:val="lightGray"/>
        </w:rPr>
        <w:t>RedCap</w:t>
      </w:r>
      <w:proofErr w:type="spellEnd"/>
      <w:r w:rsidRPr="007B23E7">
        <w:rPr>
          <w:rFonts w:cs="v4.2.0"/>
          <w:highlight w:val="lightGray"/>
        </w:rPr>
        <w:t xml:space="preserve"> UE is capable of 2Rx. When UE is only required to support 1RX, the absolute accuracy requirements in Table </w:t>
      </w:r>
      <w:r w:rsidRPr="007B23E7">
        <w:rPr>
          <w:highlight w:val="lightGray"/>
          <w:lang w:val="en-US" w:eastAsia="zh-CN"/>
        </w:rPr>
        <w:t>10.1A.12.1.1</w:t>
      </w:r>
      <w:r w:rsidRPr="007B23E7">
        <w:rPr>
          <w:highlight w:val="lightGray"/>
        </w:rPr>
        <w:t>-1</w:t>
      </w:r>
      <w:r w:rsidRPr="007B23E7">
        <w:rPr>
          <w:rFonts w:cs="v4.2.0"/>
          <w:highlight w:val="lightGray"/>
        </w:rPr>
        <w:t xml:space="preserve"> are valid under the following conditions:</w:t>
      </w:r>
    </w:p>
    <w:p w:rsidR="007B23E7" w:rsidRPr="007B23E7" w:rsidRDefault="007B23E7" w:rsidP="007B23E7">
      <w:pPr>
        <w:pStyle w:val="B10"/>
        <w:rPr>
          <w:rFonts w:cs="v4.2.0"/>
          <w:highlight w:val="lightGray"/>
        </w:rPr>
      </w:pPr>
      <w:r w:rsidRPr="007B23E7">
        <w:rPr>
          <w:highlight w:val="lightGray"/>
        </w:rPr>
        <w:t>-</w:t>
      </w:r>
      <w:r w:rsidRPr="007B23E7">
        <w:rPr>
          <w:rFonts w:ascii="Arial" w:hAnsi="Arial"/>
          <w:sz w:val="28"/>
          <w:highlight w:val="lightGray"/>
          <w:lang w:val="en-US"/>
        </w:rPr>
        <w:tab/>
      </w:r>
      <w:r w:rsidRPr="007B23E7">
        <w:rPr>
          <w:highlight w:val="lightGray"/>
        </w:rPr>
        <w:t>Conditions defined in clause 7.3 of TS 38.101-1 [18] for reference sensitivity are fulfilled.</w:t>
      </w:r>
    </w:p>
    <w:p w:rsidR="007B23E7" w:rsidRPr="007B23E7" w:rsidRDefault="007B23E7" w:rsidP="007B23E7">
      <w:pPr>
        <w:pStyle w:val="B10"/>
        <w:rPr>
          <w:highlight w:val="lightGray"/>
        </w:rPr>
      </w:pPr>
      <w:r w:rsidRPr="007B23E7">
        <w:rPr>
          <w:highlight w:val="lightGray"/>
        </w:rPr>
        <w:t>-</w:t>
      </w:r>
      <w:r w:rsidRPr="007B23E7">
        <w:rPr>
          <w:rFonts w:ascii="Arial" w:hAnsi="Arial"/>
          <w:sz w:val="28"/>
          <w:highlight w:val="lightGray"/>
          <w:lang w:val="en-US"/>
        </w:rPr>
        <w:tab/>
      </w:r>
      <w:r w:rsidRPr="007B23E7">
        <w:rPr>
          <w:highlight w:val="lightGray"/>
        </w:rPr>
        <w:t>Conditions for inter-frequency measurements are fulfilled according to Annex B.2.3 for a corresponding Band.</w:t>
      </w:r>
    </w:p>
    <w:p w:rsidR="007B23E7" w:rsidRPr="007B23E7" w:rsidRDefault="007B23E7" w:rsidP="007B23E7">
      <w:pPr>
        <w:pStyle w:val="TH"/>
        <w:rPr>
          <w:highlight w:val="lightGray"/>
          <w:lang w:eastAsia="zh-CN"/>
        </w:rPr>
      </w:pPr>
      <w:r w:rsidRPr="007B23E7">
        <w:rPr>
          <w:highlight w:val="lightGray"/>
        </w:rPr>
        <w:t xml:space="preserve">Table </w:t>
      </w:r>
      <w:r w:rsidRPr="007B23E7">
        <w:rPr>
          <w:highlight w:val="lightGray"/>
          <w:lang w:val="en-US" w:eastAsia="zh-CN"/>
        </w:rPr>
        <w:t>10.1A.12.1.1</w:t>
      </w:r>
      <w:r w:rsidRPr="007B23E7">
        <w:rPr>
          <w:highlight w:val="lightGray"/>
        </w:rPr>
        <w:t xml:space="preserve">-1: </w:t>
      </w:r>
      <w:r w:rsidRPr="007B23E7">
        <w:rPr>
          <w:highlight w:val="lightGray"/>
          <w:lang w:eastAsia="zh-CN"/>
        </w:rPr>
        <w:t>SS-</w:t>
      </w:r>
      <w:proofErr w:type="spellStart"/>
      <w:r w:rsidRPr="007B23E7">
        <w:rPr>
          <w:highlight w:val="lightGray"/>
          <w:lang w:eastAsia="zh-CN"/>
        </w:rPr>
        <w:t>SINR</w:t>
      </w:r>
      <w:proofErr w:type="spellEnd"/>
      <w:r w:rsidRPr="007B23E7">
        <w:rPr>
          <w:highlight w:val="lightGray"/>
        </w:rPr>
        <w:t xml:space="preserve"> Inter frequency absolute accuracy</w:t>
      </w:r>
      <w:r w:rsidRPr="007B23E7">
        <w:rPr>
          <w:highlight w:val="lightGray"/>
          <w:lang w:eastAsia="zh-CN"/>
        </w:rPr>
        <w:t xml:space="preserve"> </w:t>
      </w:r>
      <w:r w:rsidRPr="007B23E7">
        <w:rPr>
          <w:highlight w:val="lightGray"/>
        </w:rPr>
        <w:t xml:space="preserve">for 1Rx </w:t>
      </w:r>
      <w:proofErr w:type="spellStart"/>
      <w:r w:rsidRPr="007B23E7">
        <w:rPr>
          <w:highlight w:val="lightGray"/>
        </w:rPr>
        <w:t>RedCap</w:t>
      </w:r>
      <w:proofErr w:type="spellEnd"/>
      <w:r w:rsidRPr="007B23E7">
        <w:rPr>
          <w:highlight w:val="lightGray"/>
        </w:rPr>
        <w:t xml:space="preserve"> UE</w:t>
      </w:r>
      <w:r w:rsidRPr="007B23E7">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B23E7" w:rsidRPr="007B23E7" w:rsidTr="00A10752">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Conditions</w:t>
            </w:r>
          </w:p>
        </w:tc>
      </w:tr>
      <w:tr w:rsidR="007B23E7" w:rsidRPr="007B23E7" w:rsidTr="00A10752">
        <w:trPr>
          <w:trHeight w:val="187"/>
          <w:jc w:val="center"/>
        </w:trPr>
        <w:tc>
          <w:tcPr>
            <w:tcW w:w="1035" w:type="dxa"/>
            <w:tcBorders>
              <w:top w:val="single" w:sz="4" w:space="0" w:color="auto"/>
              <w:left w:val="single" w:sz="4"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 xml:space="preserve">SSB </w:t>
            </w:r>
            <w:proofErr w:type="spellStart"/>
            <w:r w:rsidRPr="007B23E7">
              <w:rPr>
                <w:highlight w:val="lightGray"/>
              </w:rPr>
              <w:t>Ês</w:t>
            </w:r>
            <w:proofErr w:type="spellEnd"/>
            <w:r w:rsidRPr="007B23E7">
              <w:rPr>
                <w:highlight w:val="lightGray"/>
              </w:rPr>
              <w:t>/</w:t>
            </w:r>
            <w:proofErr w:type="spellStart"/>
            <w:r w:rsidRPr="007B23E7">
              <w:rPr>
                <w:highlight w:val="lightGray"/>
              </w:rPr>
              <w:t>Iot</w:t>
            </w:r>
            <w:proofErr w:type="spellEnd"/>
            <w:r w:rsidRPr="007B23E7">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Io</w:t>
            </w:r>
            <w:r w:rsidRPr="007B23E7">
              <w:rPr>
                <w:highlight w:val="lightGray"/>
                <w:vertAlign w:val="superscript"/>
                <w:lang w:eastAsia="zh-CN"/>
              </w:rPr>
              <w:t xml:space="preserve"> Note 1</w:t>
            </w:r>
            <w:r w:rsidRPr="007B23E7">
              <w:rPr>
                <w:highlight w:val="lightGray"/>
              </w:rPr>
              <w:t xml:space="preserve"> range</w:t>
            </w:r>
          </w:p>
        </w:tc>
      </w:tr>
      <w:tr w:rsidR="007B23E7" w:rsidRPr="007B23E7" w:rsidTr="00A10752">
        <w:trPr>
          <w:trHeight w:val="187"/>
          <w:jc w:val="center"/>
        </w:trPr>
        <w:tc>
          <w:tcPr>
            <w:tcW w:w="1035" w:type="dxa"/>
            <w:tcBorders>
              <w:left w:val="single" w:sz="4" w:space="0" w:color="auto"/>
              <w:bottom w:val="single" w:sz="4" w:space="0" w:color="auto"/>
              <w:right w:val="single" w:sz="4" w:space="0" w:color="auto"/>
            </w:tcBorders>
            <w:shd w:val="clear" w:color="auto" w:fill="auto"/>
          </w:tcPr>
          <w:p w:rsidR="007B23E7" w:rsidRPr="007B23E7" w:rsidRDefault="007B23E7"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rsidR="007B23E7" w:rsidRPr="007B23E7" w:rsidRDefault="007B23E7" w:rsidP="00A10752">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NR operating band groups</w:t>
            </w:r>
            <w:r w:rsidRPr="007B23E7">
              <w:rPr>
                <w:highlight w:val="lightGray"/>
                <w:vertAlign w:val="superscript"/>
              </w:rPr>
              <w:t xml:space="preserve"> </w:t>
            </w:r>
            <w:r w:rsidRPr="007B23E7">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Maximum Io</w:t>
            </w:r>
          </w:p>
        </w:tc>
      </w:tr>
      <w:tr w:rsidR="007B23E7" w:rsidRPr="007B23E7" w:rsidTr="00A10752">
        <w:trPr>
          <w:trHeight w:val="187"/>
          <w:jc w:val="center"/>
        </w:trPr>
        <w:tc>
          <w:tcPr>
            <w:tcW w:w="1035" w:type="dxa"/>
            <w:tcBorders>
              <w:top w:val="single" w:sz="4" w:space="0" w:color="auto"/>
              <w:left w:val="single" w:sz="4"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802"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2298" w:type="dxa"/>
            <w:tcBorders>
              <w:top w:val="single" w:sz="6" w:space="0" w:color="auto"/>
              <w:left w:val="single" w:sz="6" w:space="0" w:color="auto"/>
              <w:right w:val="single" w:sz="4" w:space="0" w:color="auto"/>
            </w:tcBorders>
            <w:shd w:val="clear" w:color="auto" w:fill="auto"/>
          </w:tcPr>
          <w:p w:rsidR="007B23E7" w:rsidRPr="007B23E7" w:rsidRDefault="007B23E7" w:rsidP="00A10752">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rFonts w:cs="Arial"/>
                <w:highlight w:val="lightGray"/>
              </w:rPr>
              <w:t xml:space="preserve">dBm / </w:t>
            </w:r>
            <w:proofErr w:type="spellStart"/>
            <w:r w:rsidRPr="007B23E7">
              <w:rPr>
                <w:highlight w:val="lightGray"/>
              </w:rPr>
              <w:t>SCS</w:t>
            </w:r>
            <w:r w:rsidRPr="007B23E7">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dBm/</w:t>
            </w:r>
            <w:proofErr w:type="spellStart"/>
            <w:r w:rsidRPr="007B23E7">
              <w:rPr>
                <w:highlight w:val="lightGray"/>
              </w:rPr>
              <w:t>BW</w:t>
            </w:r>
            <w:r w:rsidRPr="007B23E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dBm/</w:t>
            </w:r>
            <w:proofErr w:type="spellStart"/>
            <w:r w:rsidRPr="007B23E7">
              <w:rPr>
                <w:highlight w:val="lightGray"/>
              </w:rPr>
              <w:t>BW</w:t>
            </w:r>
            <w:r w:rsidRPr="007B23E7">
              <w:rPr>
                <w:highlight w:val="lightGray"/>
                <w:vertAlign w:val="subscript"/>
              </w:rPr>
              <w:t>Channel</w:t>
            </w:r>
            <w:proofErr w:type="spellEnd"/>
          </w:p>
        </w:tc>
      </w:tr>
      <w:tr w:rsidR="007B23E7" w:rsidRPr="007B23E7" w:rsidTr="00A10752">
        <w:trPr>
          <w:trHeight w:val="187"/>
          <w:jc w:val="center"/>
        </w:trPr>
        <w:tc>
          <w:tcPr>
            <w:tcW w:w="1035" w:type="dxa"/>
            <w:tcBorders>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rFonts w:cs="Arial"/>
                <w:highlight w:val="lightGray"/>
              </w:rPr>
            </w:pPr>
            <w:proofErr w:type="spellStart"/>
            <w:r w:rsidRPr="007B23E7">
              <w:rPr>
                <w:highlight w:val="lightGray"/>
              </w:rPr>
              <w:t>SCS</w:t>
            </w:r>
            <w:r w:rsidRPr="007B23E7">
              <w:rPr>
                <w:highlight w:val="lightGray"/>
                <w:vertAlign w:val="subscript"/>
              </w:rPr>
              <w:t>SSB</w:t>
            </w:r>
            <w:proofErr w:type="spellEnd"/>
            <w:r w:rsidRPr="007B23E7">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rFonts w:cs="Arial"/>
                <w:highlight w:val="lightGray"/>
              </w:rPr>
            </w:pPr>
            <w:proofErr w:type="spellStart"/>
            <w:r w:rsidRPr="007B23E7">
              <w:rPr>
                <w:highlight w:val="lightGray"/>
              </w:rPr>
              <w:t>SCS</w:t>
            </w:r>
            <w:r w:rsidRPr="007B23E7">
              <w:rPr>
                <w:highlight w:val="lightGray"/>
                <w:vertAlign w:val="subscript"/>
              </w:rPr>
              <w:t>SSB</w:t>
            </w:r>
            <w:proofErr w:type="spellEnd"/>
            <w:r w:rsidRPr="007B23E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p>
        </w:tc>
      </w:tr>
      <w:tr w:rsidR="007B23E7" w:rsidRPr="007B23E7" w:rsidTr="00A10752">
        <w:trPr>
          <w:trHeight w:val="187"/>
          <w:jc w:val="center"/>
        </w:trPr>
        <w:tc>
          <w:tcPr>
            <w:tcW w:w="1035" w:type="dxa"/>
            <w:tcBorders>
              <w:top w:val="single" w:sz="6" w:space="0" w:color="auto"/>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NR_FDD_FR1_A, NR_TDD_FR1_A,</w:t>
            </w:r>
          </w:p>
          <w:p w:rsidR="007B23E7" w:rsidRPr="007B23E7" w:rsidRDefault="007B23E7" w:rsidP="00A10752">
            <w:pPr>
              <w:pStyle w:val="TAC"/>
              <w:rPr>
                <w:highlight w:val="lightGray"/>
              </w:rPr>
            </w:pPr>
            <w:r w:rsidRPr="007B23E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rPr>
            </w:pPr>
            <w:r w:rsidRPr="007B23E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4.0</w:t>
            </w:r>
          </w:p>
        </w:tc>
        <w:tc>
          <w:tcPr>
            <w:tcW w:w="1047" w:type="dxa"/>
            <w:tcBorders>
              <w:left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5</w:t>
            </w:r>
          </w:p>
        </w:tc>
        <w:tc>
          <w:tcPr>
            <w:tcW w:w="802" w:type="dxa"/>
            <w:tcBorders>
              <w:left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3"/>
            </w:r>
            <w:r w:rsidRPr="006A3380">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lang w:val="sv-SE"/>
              </w:rPr>
            </w:pPr>
            <w:r w:rsidRPr="007B23E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rPr>
            </w:pPr>
            <w:r w:rsidRPr="007B23E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Del="00836998" w:rsidRDefault="007B23E7" w:rsidP="00A10752">
            <w:pPr>
              <w:pStyle w:val="TAC"/>
              <w:rPr>
                <w:highlight w:val="lightGray"/>
                <w:lang w:val="sv-SE"/>
              </w:rPr>
            </w:pPr>
            <w:r w:rsidRPr="007B23E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lang w:val="sv-SE"/>
              </w:rPr>
            </w:pPr>
            <w:r w:rsidRPr="007B23E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Del="00836998" w:rsidRDefault="007B23E7" w:rsidP="00A10752">
            <w:pPr>
              <w:pStyle w:val="TAC"/>
              <w:rPr>
                <w:highlight w:val="lightGray"/>
                <w:lang w:eastAsia="zh-CN"/>
              </w:rPr>
            </w:pPr>
            <w:r w:rsidRPr="007B23E7">
              <w:rPr>
                <w:highlight w:val="lightGray"/>
                <w:lang w:eastAsia="zh-CN"/>
              </w:rPr>
              <w:t>NR</w:t>
            </w:r>
            <w:r w:rsidRPr="007B23E7">
              <w:rPr>
                <w:highlight w:val="lightGray"/>
              </w:rPr>
              <w:t>_</w:t>
            </w:r>
            <w:r w:rsidRPr="007B23E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6A3380" w:rsidRDefault="007B23E7" w:rsidP="00A10752">
            <w:pPr>
              <w:pStyle w:val="TAC"/>
              <w:rPr>
                <w:highlight w:val="yellow"/>
                <w:lang w:eastAsia="zh-CN"/>
              </w:rPr>
            </w:pPr>
            <w:r w:rsidRPr="006A3380">
              <w:rPr>
                <w:highlight w:val="yellow"/>
                <w:lang w:eastAsia="zh-CN"/>
              </w:rPr>
              <w:t>NR</w:t>
            </w:r>
            <w:r w:rsidRPr="006A3380">
              <w:rPr>
                <w:highlight w:val="yellow"/>
              </w:rPr>
              <w:t>_</w:t>
            </w:r>
            <w:r w:rsidRPr="006A3380">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rFonts w:cs="Arial"/>
                <w:highlight w:val="yellow"/>
                <w:lang w:val="sv-SE"/>
              </w:rPr>
            </w:pPr>
            <w:r w:rsidRPr="006A338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6A3380">
              <w:rPr>
                <w:highlight w:val="yellow"/>
              </w:rPr>
              <w:t>-50</w:t>
            </w:r>
          </w:p>
        </w:tc>
      </w:tr>
      <w:tr w:rsidR="007B23E7" w:rsidRPr="007B23E7" w:rsidTr="00A10752">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3"/>
            </w:r>
            <w:r w:rsidRPr="006A3380">
              <w:rPr>
                <w:highlight w:val="yellow"/>
              </w:rPr>
              <w:t>-</w:t>
            </w:r>
            <w:r w:rsidRPr="006A3380">
              <w:rPr>
                <w:highlight w:val="yellow"/>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7B23E7" w:rsidRPr="006A3380" w:rsidRDefault="007B23E7" w:rsidP="00A10752">
            <w:pPr>
              <w:pStyle w:val="TAC"/>
              <w:rPr>
                <w:highlight w:val="yellow"/>
                <w:lang w:eastAsia="zh-CN"/>
              </w:rPr>
            </w:pPr>
            <w:r w:rsidRPr="006A3380">
              <w:rPr>
                <w:highlight w:val="yellow"/>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7B23E7" w:rsidRPr="006A3380" w:rsidRDefault="007B23E7" w:rsidP="00A10752">
            <w:pPr>
              <w:pStyle w:val="TAC"/>
              <w:rPr>
                <w:highlight w:val="yellow"/>
              </w:rPr>
            </w:pPr>
            <w:r w:rsidRPr="006A3380">
              <w:rPr>
                <w:highlight w:val="yellow"/>
              </w:rPr>
              <w:t>Note 2</w:t>
            </w:r>
          </w:p>
        </w:tc>
      </w:tr>
      <w:tr w:rsidR="007B23E7"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N"/>
              <w:rPr>
                <w:highlight w:val="lightGray"/>
              </w:rPr>
            </w:pPr>
            <w:r w:rsidRPr="007B23E7">
              <w:rPr>
                <w:highlight w:val="lightGray"/>
              </w:rPr>
              <w:t>NOTE 1:</w:t>
            </w:r>
            <w:r w:rsidRPr="007B23E7">
              <w:rPr>
                <w:highlight w:val="lightGray"/>
              </w:rPr>
              <w:tab/>
              <w:t xml:space="preserve">Io is assumed to have constant </w:t>
            </w:r>
            <w:proofErr w:type="spellStart"/>
            <w:r w:rsidRPr="007B23E7">
              <w:rPr>
                <w:highlight w:val="lightGray"/>
              </w:rPr>
              <w:t>EPRE</w:t>
            </w:r>
            <w:proofErr w:type="spellEnd"/>
            <w:r w:rsidRPr="007B23E7">
              <w:rPr>
                <w:highlight w:val="lightGray"/>
              </w:rPr>
              <w:t xml:space="preserve"> across the bandwidth.</w:t>
            </w:r>
          </w:p>
          <w:p w:rsidR="007B23E7" w:rsidRPr="007B23E7" w:rsidRDefault="007B23E7" w:rsidP="00A10752">
            <w:pPr>
              <w:pStyle w:val="TAN"/>
              <w:rPr>
                <w:rFonts w:cs="Arial"/>
                <w:highlight w:val="lightGray"/>
              </w:rPr>
            </w:pPr>
            <w:r w:rsidRPr="007B23E7">
              <w:rPr>
                <w:rFonts w:cs="Arial"/>
                <w:highlight w:val="lightGray"/>
              </w:rPr>
              <w:t>N</w:t>
            </w:r>
            <w:r w:rsidRPr="007B23E7">
              <w:rPr>
                <w:rFonts w:cs="Arial"/>
                <w:highlight w:val="lightGray"/>
                <w:lang w:eastAsia="zh-CN"/>
              </w:rPr>
              <w:t>OTE</w:t>
            </w:r>
            <w:r w:rsidRPr="007B23E7">
              <w:rPr>
                <w:rFonts w:cs="Arial"/>
                <w:highlight w:val="lightGray"/>
              </w:rPr>
              <w:t xml:space="preserve"> 2:</w:t>
            </w:r>
            <w:r w:rsidRPr="007B23E7">
              <w:rPr>
                <w:rFonts w:cs="Arial"/>
                <w:highlight w:val="lightGray"/>
              </w:rPr>
              <w:tab/>
              <w:t>The same bands and the same Io conditions for each band apply for this requirement as for the corresponding highest accuracy requirement.</w:t>
            </w:r>
          </w:p>
          <w:p w:rsidR="007B23E7" w:rsidRPr="007B23E7" w:rsidRDefault="007B23E7" w:rsidP="00A10752">
            <w:pPr>
              <w:pStyle w:val="TAN"/>
              <w:rPr>
                <w:rFonts w:cs="Arial"/>
                <w:highlight w:val="lightGray"/>
              </w:rPr>
            </w:pPr>
            <w:r w:rsidRPr="007B23E7">
              <w:rPr>
                <w:rFonts w:cs="Arial"/>
                <w:highlight w:val="lightGray"/>
              </w:rPr>
              <w:t>NOTE 3:</w:t>
            </w:r>
            <w:r w:rsidRPr="007B23E7">
              <w:rPr>
                <w:rFonts w:cs="Arial"/>
                <w:highlight w:val="lightGray"/>
              </w:rPr>
              <w:tab/>
              <w:t xml:space="preserve">The requirements apply for SSB </w:t>
            </w:r>
            <w:proofErr w:type="spellStart"/>
            <w:r w:rsidRPr="007B23E7">
              <w:rPr>
                <w:rFonts w:cs="Arial"/>
                <w:highlight w:val="lightGray"/>
              </w:rPr>
              <w:t>Ês</w:t>
            </w:r>
            <w:proofErr w:type="spellEnd"/>
            <w:r w:rsidRPr="007B23E7">
              <w:rPr>
                <w:rFonts w:cs="Arial"/>
                <w:highlight w:val="lightGray"/>
              </w:rPr>
              <w:t>/</w:t>
            </w:r>
            <w:proofErr w:type="spellStart"/>
            <w:r w:rsidRPr="007B23E7">
              <w:rPr>
                <w:rFonts w:cs="Arial"/>
                <w:highlight w:val="lightGray"/>
              </w:rPr>
              <w:t>Iot</w:t>
            </w:r>
            <w:proofErr w:type="spellEnd"/>
            <w:r w:rsidRPr="007B23E7">
              <w:rPr>
                <w:rFonts w:cs="Arial"/>
                <w:highlight w:val="lightGray"/>
              </w:rPr>
              <w:t xml:space="preserve"> </w:t>
            </w:r>
            <w:r w:rsidRPr="007B23E7">
              <w:rPr>
                <w:rFonts w:cs="Arial" w:hint="eastAsia"/>
                <w:highlight w:val="lightGray"/>
              </w:rPr>
              <w:t>≤</w:t>
            </w:r>
            <w:r w:rsidRPr="007B23E7">
              <w:rPr>
                <w:rFonts w:cs="Arial"/>
                <w:highlight w:val="lightGray"/>
              </w:rPr>
              <w:t xml:space="preserve"> 25 </w:t>
            </w:r>
            <w:proofErr w:type="spellStart"/>
            <w:r w:rsidRPr="007B23E7">
              <w:rPr>
                <w:rFonts w:cs="Arial"/>
                <w:highlight w:val="lightGray"/>
              </w:rPr>
              <w:t>dB.</w:t>
            </w:r>
            <w:proofErr w:type="spellEnd"/>
          </w:p>
          <w:p w:rsidR="007B23E7" w:rsidRPr="00DB707E" w:rsidRDefault="007B23E7" w:rsidP="00A10752">
            <w:pPr>
              <w:pStyle w:val="TAN"/>
            </w:pPr>
            <w:r w:rsidRPr="007B23E7">
              <w:rPr>
                <w:rFonts w:cs="Arial"/>
                <w:highlight w:val="lightGray"/>
              </w:rPr>
              <w:t>NOTE 4:</w:t>
            </w:r>
            <w:r w:rsidRPr="007B23E7">
              <w:rPr>
                <w:rFonts w:cs="Arial"/>
                <w:highlight w:val="lightGray"/>
              </w:rPr>
              <w:tab/>
            </w:r>
            <w:r w:rsidRPr="007B23E7">
              <w:rPr>
                <w:highlight w:val="lightGray"/>
              </w:rPr>
              <w:t>NR operating band groups in FR1 are as defined in clause 3.5.2.</w:t>
            </w:r>
          </w:p>
        </w:tc>
      </w:tr>
    </w:tbl>
    <w:p w:rsidR="007B23E7" w:rsidRPr="00DB707E" w:rsidRDefault="007B23E7" w:rsidP="007B23E7">
      <w:pPr>
        <w:rPr>
          <w:lang w:eastAsia="ko-KR"/>
        </w:rPr>
      </w:pPr>
    </w:p>
    <w:p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7B23E7" w:rsidRPr="007B23E7" w:rsidRDefault="007B23E7" w:rsidP="007B23E7">
      <w:pPr>
        <w:pStyle w:val="2"/>
        <w:rPr>
          <w:highlight w:val="lightGray"/>
        </w:rPr>
      </w:pPr>
      <w:r w:rsidRPr="007B23E7">
        <w:rPr>
          <w:highlight w:val="lightGray"/>
        </w:rPr>
        <w:t>B.2.16</w:t>
      </w:r>
      <w:r w:rsidRPr="007B23E7">
        <w:rPr>
          <w:highlight w:val="lightGray"/>
        </w:rPr>
        <w:tab/>
        <w:t>Conditions for NR inter-frequency measurements</w:t>
      </w:r>
    </w:p>
    <w:p w:rsidR="007B23E7" w:rsidRPr="007B23E7" w:rsidRDefault="007B23E7" w:rsidP="007B23E7">
      <w:pPr>
        <w:rPr>
          <w:highlight w:val="lightGray"/>
        </w:rPr>
      </w:pPr>
      <w:r w:rsidRPr="007B23E7">
        <w:rPr>
          <w:highlight w:val="lightGray"/>
        </w:rPr>
        <w:t xml:space="preserve">This clause defines the following conditions for </w:t>
      </w:r>
      <w:proofErr w:type="spellStart"/>
      <w:r w:rsidRPr="007B23E7">
        <w:rPr>
          <w:highlight w:val="lightGray"/>
        </w:rPr>
        <w:t>RedCap</w:t>
      </w:r>
      <w:proofErr w:type="spellEnd"/>
      <w:r w:rsidRPr="007B23E7">
        <w:rPr>
          <w:highlight w:val="lightGray"/>
        </w:rPr>
        <w:t xml:space="preserve"> NR inter-frequency measurements and corresponding procedures performed based on </w:t>
      </w:r>
      <w:proofErr w:type="spellStart"/>
      <w:r w:rsidRPr="007B23E7">
        <w:rPr>
          <w:highlight w:val="lightGray"/>
        </w:rPr>
        <w:t>SSBs</w:t>
      </w:r>
      <w:proofErr w:type="spellEnd"/>
      <w:r w:rsidRPr="007B23E7">
        <w:rPr>
          <w:highlight w:val="lightGray"/>
        </w:rPr>
        <w:t xml:space="preserve">: </w:t>
      </w:r>
      <w:proofErr w:type="spellStart"/>
      <w:r w:rsidRPr="007B23E7">
        <w:rPr>
          <w:highlight w:val="lightGray"/>
        </w:rPr>
        <w:t>SSB_RP</w:t>
      </w:r>
      <w:proofErr w:type="spellEnd"/>
      <w:r w:rsidRPr="007B23E7">
        <w:rPr>
          <w:highlight w:val="lightGray"/>
        </w:rPr>
        <w:t xml:space="preserve"> and </w:t>
      </w:r>
      <w:proofErr w:type="spellStart"/>
      <w:r w:rsidRPr="007B23E7">
        <w:rPr>
          <w:highlight w:val="lightGray"/>
          <w:lang w:val="en-US"/>
        </w:rPr>
        <w:t>SSB</w:t>
      </w:r>
      <w:proofErr w:type="spellEnd"/>
      <w:r w:rsidRPr="007B23E7">
        <w:rPr>
          <w:highlight w:val="lightGray"/>
          <w:lang w:val="en-US"/>
        </w:rPr>
        <w:t xml:space="preserve"> </w:t>
      </w:r>
      <w:proofErr w:type="spellStart"/>
      <w:r w:rsidRPr="007B23E7">
        <w:rPr>
          <w:highlight w:val="lightGray"/>
          <w:lang w:val="en-US"/>
        </w:rPr>
        <w:t>Ês</w:t>
      </w:r>
      <w:proofErr w:type="spellEnd"/>
      <w:r w:rsidRPr="007B23E7">
        <w:rPr>
          <w:highlight w:val="lightGray"/>
          <w:lang w:val="en-US"/>
        </w:rPr>
        <w:t>/</w:t>
      </w:r>
      <w:proofErr w:type="spellStart"/>
      <w:r w:rsidRPr="007B23E7">
        <w:rPr>
          <w:highlight w:val="lightGray"/>
          <w:lang w:val="en-US"/>
        </w:rPr>
        <w:t>Iot</w:t>
      </w:r>
      <w:proofErr w:type="spellEnd"/>
      <w:r w:rsidRPr="007B23E7">
        <w:rPr>
          <w:highlight w:val="lightGray"/>
          <w:lang w:val="en-US"/>
        </w:rPr>
        <w:t xml:space="preserve">, </w:t>
      </w:r>
      <w:r w:rsidRPr="007B23E7">
        <w:rPr>
          <w:highlight w:val="lightGray"/>
        </w:rPr>
        <w:t>applicable for a corresponding operating band.</w:t>
      </w:r>
    </w:p>
    <w:p w:rsidR="007B23E7" w:rsidRPr="007B23E7" w:rsidRDefault="007B23E7" w:rsidP="007B23E7">
      <w:pPr>
        <w:rPr>
          <w:highlight w:val="lightGray"/>
        </w:rPr>
      </w:pPr>
      <w:r w:rsidRPr="007B23E7">
        <w:rPr>
          <w:highlight w:val="lightGray"/>
        </w:rPr>
        <w:lastRenderedPageBreak/>
        <w:t xml:space="preserve">The conditions are defined in Table B.2.16-1 and Table B.2.16-2 for 1 Rx and 2 Rx </w:t>
      </w:r>
      <w:proofErr w:type="spellStart"/>
      <w:r w:rsidRPr="007B23E7">
        <w:rPr>
          <w:highlight w:val="lightGray"/>
        </w:rPr>
        <w:t>RedCap</w:t>
      </w:r>
      <w:proofErr w:type="spellEnd"/>
      <w:r w:rsidRPr="007B23E7">
        <w:rPr>
          <w:highlight w:val="lightGray"/>
        </w:rPr>
        <w:t xml:space="preserve"> for FR1 NR cells.</w:t>
      </w:r>
    </w:p>
    <w:p w:rsidR="007B23E7" w:rsidRPr="007B23E7" w:rsidRDefault="007B23E7" w:rsidP="007B23E7">
      <w:pPr>
        <w:rPr>
          <w:highlight w:val="lightGray"/>
        </w:rPr>
      </w:pPr>
      <w:r w:rsidRPr="007B23E7">
        <w:rPr>
          <w:highlight w:val="lightGray"/>
        </w:rPr>
        <w:t>The conditions are defined in Table B.2.16-3 for FR2 NR cells.</w:t>
      </w:r>
    </w:p>
    <w:p w:rsidR="007B23E7" w:rsidRPr="007B23E7" w:rsidRDefault="007B23E7" w:rsidP="007B23E7">
      <w:pPr>
        <w:pStyle w:val="TH"/>
        <w:rPr>
          <w:highlight w:val="lightGray"/>
        </w:rPr>
      </w:pPr>
      <w:r w:rsidRPr="007B23E7">
        <w:rPr>
          <w:highlight w:val="lightGray"/>
        </w:rPr>
        <w:t xml:space="preserve">Table B.2.16-1: Conditions for inter-frequency measurements in FR1 for 1 Rx </w:t>
      </w:r>
      <w:proofErr w:type="spellStart"/>
      <w:r w:rsidRPr="007B23E7">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B23E7" w:rsidRPr="007B23E7" w:rsidTr="00A10752">
        <w:trPr>
          <w:trHeight w:val="105"/>
        </w:trPr>
        <w:tc>
          <w:tcPr>
            <w:tcW w:w="600"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Parameter</w:t>
            </w:r>
          </w:p>
        </w:tc>
        <w:tc>
          <w:tcPr>
            <w:tcW w:w="1786"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NR operating band groups</w:t>
            </w:r>
            <w:r w:rsidRPr="007B23E7">
              <w:rPr>
                <w:highlight w:val="lightGray"/>
                <w:vertAlign w:val="superscript"/>
              </w:rPr>
              <w:t xml:space="preserve"> Note1</w:t>
            </w:r>
          </w:p>
        </w:tc>
        <w:tc>
          <w:tcPr>
            <w:tcW w:w="1650" w:type="pct"/>
            <w:gridSpan w:val="2"/>
            <w:shd w:val="clear" w:color="auto" w:fill="auto"/>
          </w:tcPr>
          <w:p w:rsidR="007B23E7" w:rsidRPr="007B23E7" w:rsidRDefault="007B23E7" w:rsidP="00A10752">
            <w:pPr>
              <w:pStyle w:val="TAH"/>
              <w:rPr>
                <w:highlight w:val="lightGray"/>
              </w:rPr>
            </w:pPr>
            <w:r w:rsidRPr="007B23E7">
              <w:rPr>
                <w:highlight w:val="lightGray"/>
              </w:rPr>
              <w:t xml:space="preserve">Minimum </w:t>
            </w:r>
            <w:proofErr w:type="spellStart"/>
            <w:r w:rsidRPr="007B23E7">
              <w:rPr>
                <w:highlight w:val="lightGray"/>
              </w:rPr>
              <w:t>SSB_RP</w:t>
            </w:r>
            <w:proofErr w:type="spellEnd"/>
          </w:p>
        </w:tc>
        <w:tc>
          <w:tcPr>
            <w:tcW w:w="964" w:type="pct"/>
            <w:tcBorders>
              <w:bottom w:val="single" w:sz="4" w:space="0" w:color="auto"/>
            </w:tcBorders>
            <w:shd w:val="clear" w:color="auto" w:fill="auto"/>
          </w:tcPr>
          <w:p w:rsidR="007B23E7" w:rsidRPr="007B23E7" w:rsidRDefault="007B23E7" w:rsidP="00A10752">
            <w:pPr>
              <w:pStyle w:val="TAH"/>
              <w:rPr>
                <w:highlight w:val="lightGray"/>
              </w:rPr>
            </w:pPr>
            <w:r w:rsidRPr="007B23E7">
              <w:rPr>
                <w:highlight w:val="lightGray"/>
              </w:rPr>
              <w:t xml:space="preserve">SSB </w:t>
            </w:r>
            <w:proofErr w:type="spellStart"/>
            <w:r w:rsidRPr="007B23E7">
              <w:rPr>
                <w:highlight w:val="lightGray"/>
              </w:rPr>
              <w:t>Ês</w:t>
            </w:r>
            <w:proofErr w:type="spellEnd"/>
            <w:r w:rsidRPr="007B23E7">
              <w:rPr>
                <w:highlight w:val="lightGray"/>
              </w:rPr>
              <w:t>/</w:t>
            </w:r>
            <w:proofErr w:type="spellStart"/>
            <w:r w:rsidRPr="007B23E7">
              <w:rPr>
                <w:highlight w:val="lightGray"/>
              </w:rPr>
              <w:t>Iot</w:t>
            </w:r>
            <w:proofErr w:type="spellEnd"/>
          </w:p>
        </w:tc>
      </w:tr>
      <w:tr w:rsidR="007B23E7" w:rsidRPr="007B23E7" w:rsidTr="00A10752">
        <w:trPr>
          <w:trHeight w:val="105"/>
        </w:trPr>
        <w:tc>
          <w:tcPr>
            <w:tcW w:w="600" w:type="pct"/>
            <w:tcBorders>
              <w:top w:val="nil"/>
              <w:bottom w:val="nil"/>
            </w:tcBorders>
            <w:shd w:val="clear" w:color="auto" w:fill="auto"/>
          </w:tcPr>
          <w:p w:rsidR="007B23E7" w:rsidRPr="007B23E7" w:rsidRDefault="007B23E7" w:rsidP="00A10752">
            <w:pPr>
              <w:pStyle w:val="TAH"/>
              <w:rPr>
                <w:highlight w:val="lightGray"/>
              </w:rPr>
            </w:pPr>
          </w:p>
        </w:tc>
        <w:tc>
          <w:tcPr>
            <w:tcW w:w="1786" w:type="pct"/>
            <w:tcBorders>
              <w:top w:val="nil"/>
              <w:bottom w:val="nil"/>
            </w:tcBorders>
            <w:shd w:val="clear" w:color="auto" w:fill="auto"/>
          </w:tcPr>
          <w:p w:rsidR="007B23E7" w:rsidRPr="007B23E7" w:rsidRDefault="007B23E7" w:rsidP="00A10752">
            <w:pPr>
              <w:pStyle w:val="TAH"/>
              <w:rPr>
                <w:highlight w:val="lightGray"/>
              </w:rPr>
            </w:pPr>
          </w:p>
        </w:tc>
        <w:tc>
          <w:tcPr>
            <w:tcW w:w="1650" w:type="pct"/>
            <w:gridSpan w:val="2"/>
            <w:shd w:val="clear" w:color="auto" w:fill="auto"/>
          </w:tcPr>
          <w:p w:rsidR="007B23E7" w:rsidRPr="007B23E7" w:rsidRDefault="007B23E7" w:rsidP="00A10752">
            <w:pPr>
              <w:pStyle w:val="TAH"/>
              <w:rPr>
                <w:highlight w:val="lightGray"/>
              </w:rPr>
            </w:pPr>
            <w:r w:rsidRPr="007B23E7">
              <w:rPr>
                <w:highlight w:val="lightGray"/>
              </w:rPr>
              <w:t xml:space="preserve">dBm / </w:t>
            </w:r>
            <w:proofErr w:type="spellStart"/>
            <w:r w:rsidRPr="007B23E7">
              <w:rPr>
                <w:highlight w:val="lightGray"/>
              </w:rPr>
              <w:t>SCS</w:t>
            </w:r>
            <w:r w:rsidRPr="007B23E7">
              <w:rPr>
                <w:highlight w:val="lightGray"/>
                <w:vertAlign w:val="subscript"/>
              </w:rPr>
              <w:t>SSB</w:t>
            </w:r>
            <w:proofErr w:type="spellEnd"/>
          </w:p>
        </w:tc>
        <w:tc>
          <w:tcPr>
            <w:tcW w:w="964"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dB</w:t>
            </w:r>
          </w:p>
        </w:tc>
      </w:tr>
      <w:tr w:rsidR="007B23E7" w:rsidRPr="007B23E7" w:rsidTr="00A10752">
        <w:trPr>
          <w:trHeight w:val="105"/>
        </w:trPr>
        <w:tc>
          <w:tcPr>
            <w:tcW w:w="600" w:type="pct"/>
            <w:tcBorders>
              <w:top w:val="nil"/>
              <w:bottom w:val="single" w:sz="4" w:space="0" w:color="auto"/>
            </w:tcBorders>
            <w:shd w:val="clear" w:color="auto" w:fill="auto"/>
          </w:tcPr>
          <w:p w:rsidR="007B23E7" w:rsidRPr="007B23E7" w:rsidRDefault="007B23E7" w:rsidP="00A10752">
            <w:pPr>
              <w:pStyle w:val="TAH"/>
              <w:rPr>
                <w:highlight w:val="lightGray"/>
              </w:rPr>
            </w:pPr>
          </w:p>
        </w:tc>
        <w:tc>
          <w:tcPr>
            <w:tcW w:w="1786" w:type="pct"/>
            <w:tcBorders>
              <w:top w:val="nil"/>
            </w:tcBorders>
            <w:shd w:val="clear" w:color="auto" w:fill="auto"/>
          </w:tcPr>
          <w:p w:rsidR="007B23E7" w:rsidRPr="007B23E7" w:rsidRDefault="007B23E7" w:rsidP="00A10752">
            <w:pPr>
              <w:pStyle w:val="TAH"/>
              <w:rPr>
                <w:highlight w:val="lightGray"/>
              </w:rPr>
            </w:pPr>
          </w:p>
        </w:tc>
        <w:tc>
          <w:tcPr>
            <w:tcW w:w="824" w:type="pct"/>
            <w:shd w:val="clear" w:color="auto" w:fill="auto"/>
          </w:tcPr>
          <w:p w:rsidR="007B23E7" w:rsidRPr="007B23E7" w:rsidRDefault="007B23E7" w:rsidP="00A10752">
            <w:pPr>
              <w:pStyle w:val="TAH"/>
              <w:rPr>
                <w:highlight w:val="lightGray"/>
              </w:rPr>
            </w:pPr>
            <w:proofErr w:type="spellStart"/>
            <w:r w:rsidRPr="007B23E7">
              <w:rPr>
                <w:highlight w:val="lightGray"/>
              </w:rPr>
              <w:t>SCS</w:t>
            </w:r>
            <w:r w:rsidRPr="007B23E7">
              <w:rPr>
                <w:highlight w:val="lightGray"/>
                <w:vertAlign w:val="subscript"/>
              </w:rPr>
              <w:t>SSB</w:t>
            </w:r>
            <w:proofErr w:type="spellEnd"/>
            <w:r w:rsidRPr="007B23E7">
              <w:rPr>
                <w:highlight w:val="lightGray"/>
              </w:rPr>
              <w:t xml:space="preserve"> = 15 kHz</w:t>
            </w:r>
          </w:p>
        </w:tc>
        <w:tc>
          <w:tcPr>
            <w:tcW w:w="826" w:type="pct"/>
            <w:shd w:val="clear" w:color="auto" w:fill="auto"/>
          </w:tcPr>
          <w:p w:rsidR="007B23E7" w:rsidRPr="007B23E7" w:rsidRDefault="007B23E7" w:rsidP="00A10752">
            <w:pPr>
              <w:pStyle w:val="TAH"/>
              <w:rPr>
                <w:highlight w:val="lightGray"/>
              </w:rPr>
            </w:pPr>
            <w:proofErr w:type="spellStart"/>
            <w:r w:rsidRPr="007B23E7">
              <w:rPr>
                <w:highlight w:val="lightGray"/>
              </w:rPr>
              <w:t>SCS</w:t>
            </w:r>
            <w:r w:rsidRPr="007B23E7">
              <w:rPr>
                <w:highlight w:val="lightGray"/>
                <w:vertAlign w:val="subscript"/>
              </w:rPr>
              <w:t>SSB</w:t>
            </w:r>
            <w:proofErr w:type="spellEnd"/>
            <w:r w:rsidRPr="007B23E7">
              <w:rPr>
                <w:highlight w:val="lightGray"/>
              </w:rPr>
              <w:t xml:space="preserve"> = 30 kHz</w:t>
            </w:r>
          </w:p>
        </w:tc>
        <w:tc>
          <w:tcPr>
            <w:tcW w:w="964" w:type="pct"/>
            <w:tcBorders>
              <w:top w:val="nil"/>
              <w:bottom w:val="single" w:sz="4" w:space="0" w:color="auto"/>
            </w:tcBorders>
            <w:shd w:val="clear" w:color="auto" w:fill="auto"/>
          </w:tcPr>
          <w:p w:rsidR="007B23E7" w:rsidRPr="007B23E7" w:rsidRDefault="007B23E7" w:rsidP="00A10752">
            <w:pPr>
              <w:pStyle w:val="TAH"/>
              <w:rPr>
                <w:highlight w:val="lightGray"/>
              </w:rPr>
            </w:pPr>
          </w:p>
        </w:tc>
      </w:tr>
      <w:tr w:rsidR="007B23E7" w:rsidRPr="007B23E7" w:rsidTr="00A10752">
        <w:tc>
          <w:tcPr>
            <w:tcW w:w="600" w:type="pct"/>
            <w:tcBorders>
              <w:bottom w:val="nil"/>
            </w:tcBorders>
            <w:shd w:val="clear" w:color="auto" w:fill="auto"/>
          </w:tcPr>
          <w:p w:rsidR="007B23E7" w:rsidRPr="007B23E7" w:rsidRDefault="007B23E7" w:rsidP="00A10752">
            <w:pPr>
              <w:pStyle w:val="TAC"/>
              <w:rPr>
                <w:highlight w:val="lightGray"/>
              </w:rPr>
            </w:pPr>
            <w:r w:rsidRPr="007B23E7">
              <w:rPr>
                <w:highlight w:val="lightGray"/>
              </w:rPr>
              <w:t>Conditions</w:t>
            </w:r>
          </w:p>
        </w:tc>
        <w:tc>
          <w:tcPr>
            <w:tcW w:w="1786" w:type="pct"/>
            <w:shd w:val="clear" w:color="auto" w:fill="auto"/>
          </w:tcPr>
          <w:p w:rsidR="007B23E7" w:rsidRPr="007B23E7" w:rsidRDefault="007B23E7" w:rsidP="00A10752">
            <w:pPr>
              <w:pStyle w:val="TAC"/>
              <w:rPr>
                <w:highlight w:val="lightGray"/>
              </w:rPr>
            </w:pPr>
            <w:r w:rsidRPr="007B23E7">
              <w:rPr>
                <w:highlight w:val="lightGray"/>
              </w:rPr>
              <w:t>NR_FDD_RC_FR1_A, NR_TDD_RC_FR1_A</w:t>
            </w:r>
          </w:p>
        </w:tc>
        <w:tc>
          <w:tcPr>
            <w:tcW w:w="824" w:type="pct"/>
            <w:shd w:val="clear" w:color="auto" w:fill="auto"/>
          </w:tcPr>
          <w:p w:rsidR="007B23E7" w:rsidRPr="007B23E7" w:rsidRDefault="007B23E7" w:rsidP="00A10752">
            <w:pPr>
              <w:pStyle w:val="TAC"/>
              <w:rPr>
                <w:highlight w:val="lightGray"/>
              </w:rPr>
            </w:pPr>
            <w:r w:rsidRPr="007B23E7">
              <w:rPr>
                <w:highlight w:val="lightGray"/>
              </w:rPr>
              <w:t>-125</w:t>
            </w:r>
          </w:p>
        </w:tc>
        <w:tc>
          <w:tcPr>
            <w:tcW w:w="826" w:type="pct"/>
            <w:shd w:val="clear" w:color="auto" w:fill="auto"/>
          </w:tcPr>
          <w:p w:rsidR="007B23E7" w:rsidRPr="007B23E7" w:rsidRDefault="007B23E7" w:rsidP="00A10752">
            <w:pPr>
              <w:pStyle w:val="TAC"/>
              <w:rPr>
                <w:highlight w:val="lightGray"/>
              </w:rPr>
            </w:pPr>
            <w:r w:rsidRPr="007B23E7">
              <w:rPr>
                <w:highlight w:val="lightGray"/>
              </w:rPr>
              <w:t>-122</w:t>
            </w:r>
          </w:p>
        </w:tc>
        <w:tc>
          <w:tcPr>
            <w:tcW w:w="964" w:type="pct"/>
            <w:tcBorders>
              <w:bottom w:val="nil"/>
            </w:tcBorders>
            <w:shd w:val="clear" w:color="auto" w:fill="auto"/>
          </w:tcPr>
          <w:p w:rsidR="007B23E7" w:rsidRPr="007B23E7" w:rsidRDefault="007B23E7" w:rsidP="00A10752">
            <w:pPr>
              <w:pStyle w:val="TAC"/>
              <w:rPr>
                <w:highlight w:val="lightGray"/>
              </w:rPr>
            </w:pPr>
            <w:r w:rsidRPr="007B23E7">
              <w:rPr>
                <w:highlight w:val="yellow"/>
              </w:rPr>
              <w:sym w:font="Symbol" w:char="F0B3"/>
            </w:r>
            <w:r w:rsidRPr="007B23E7">
              <w:rPr>
                <w:highlight w:val="yellow"/>
              </w:rPr>
              <w:t xml:space="preserve"> -4</w:t>
            </w: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NR_FDD_RC_FR1_B</w:t>
            </w:r>
          </w:p>
        </w:tc>
        <w:tc>
          <w:tcPr>
            <w:tcW w:w="824" w:type="pct"/>
            <w:shd w:val="clear" w:color="auto" w:fill="auto"/>
          </w:tcPr>
          <w:p w:rsidR="007B23E7" w:rsidRPr="007B23E7" w:rsidRDefault="007B23E7" w:rsidP="00A10752">
            <w:pPr>
              <w:pStyle w:val="TAC"/>
              <w:rPr>
                <w:highlight w:val="lightGray"/>
              </w:rPr>
            </w:pPr>
            <w:r w:rsidRPr="007B23E7">
              <w:rPr>
                <w:highlight w:val="lightGray"/>
              </w:rPr>
              <w:t>-124.5</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-121.5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NR_TDD_RC_FR1_C</w:t>
            </w:r>
          </w:p>
        </w:tc>
        <w:tc>
          <w:tcPr>
            <w:tcW w:w="824" w:type="pct"/>
            <w:shd w:val="clear" w:color="auto" w:fill="auto"/>
          </w:tcPr>
          <w:p w:rsidR="007B23E7" w:rsidRPr="007B23E7" w:rsidRDefault="007B23E7" w:rsidP="00A10752">
            <w:pPr>
              <w:pStyle w:val="TAC"/>
              <w:rPr>
                <w:highlight w:val="lightGray"/>
              </w:rPr>
            </w:pPr>
            <w:r w:rsidRPr="007B23E7">
              <w:rPr>
                <w:highlight w:val="lightGray"/>
              </w:rPr>
              <w:t>-124</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-121</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rPr>
            </w:pPr>
            <w:r w:rsidRPr="007B23E7">
              <w:rPr>
                <w:highlight w:val="lightGray"/>
              </w:rPr>
              <w:t>NR_FDD_RC_FR1_D, NR_TDD_RC_FR1_D</w:t>
            </w:r>
          </w:p>
        </w:tc>
        <w:tc>
          <w:tcPr>
            <w:tcW w:w="824" w:type="pct"/>
            <w:shd w:val="clear" w:color="auto" w:fill="auto"/>
          </w:tcPr>
          <w:p w:rsidR="007B23E7" w:rsidRPr="007B23E7" w:rsidRDefault="007B23E7" w:rsidP="00A10752">
            <w:pPr>
              <w:pStyle w:val="TAC"/>
              <w:rPr>
                <w:highlight w:val="lightGray"/>
              </w:rPr>
            </w:pPr>
            <w:r w:rsidRPr="007B23E7">
              <w:rPr>
                <w:highlight w:val="lightGray"/>
              </w:rPr>
              <w:t>-124.5</w:t>
            </w:r>
          </w:p>
        </w:tc>
        <w:tc>
          <w:tcPr>
            <w:tcW w:w="826" w:type="pct"/>
            <w:shd w:val="clear" w:color="auto" w:fill="auto"/>
          </w:tcPr>
          <w:p w:rsidR="007B23E7" w:rsidRPr="007B23E7" w:rsidRDefault="007B23E7" w:rsidP="00A10752">
            <w:pPr>
              <w:pStyle w:val="TAC"/>
              <w:rPr>
                <w:highlight w:val="lightGray"/>
              </w:rPr>
            </w:pPr>
            <w:r w:rsidRPr="007B23E7">
              <w:rPr>
                <w:highlight w:val="lightGray"/>
              </w:rPr>
              <w:t>-120.5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NR_FDD_RC_FR1_E, NR_TDD_RC_FR1_E</w:t>
            </w:r>
          </w:p>
        </w:tc>
        <w:tc>
          <w:tcPr>
            <w:tcW w:w="824" w:type="pct"/>
            <w:shd w:val="clear" w:color="auto" w:fill="auto"/>
          </w:tcPr>
          <w:p w:rsidR="007B23E7" w:rsidRPr="007B23E7" w:rsidRDefault="007B23E7" w:rsidP="00A10752">
            <w:pPr>
              <w:pStyle w:val="TAC"/>
              <w:rPr>
                <w:highlight w:val="lightGray"/>
              </w:rPr>
            </w:pPr>
            <w:r w:rsidRPr="007B23E7">
              <w:rPr>
                <w:highlight w:val="lightGray"/>
              </w:rPr>
              <w:t>-123</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-120</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NR_FDD_RC_FR1_F</w:t>
            </w:r>
          </w:p>
        </w:tc>
        <w:tc>
          <w:tcPr>
            <w:tcW w:w="824" w:type="pct"/>
            <w:shd w:val="clear" w:color="auto" w:fill="auto"/>
          </w:tcPr>
          <w:p w:rsidR="007B23E7" w:rsidRPr="007B23E7" w:rsidRDefault="007B23E7" w:rsidP="00A10752">
            <w:pPr>
              <w:pStyle w:val="TAC"/>
              <w:rPr>
                <w:highlight w:val="lightGray"/>
              </w:rPr>
            </w:pPr>
            <w:r w:rsidRPr="007B23E7">
              <w:rPr>
                <w:highlight w:val="lightGray"/>
              </w:rPr>
              <w:t>-122.5</w:t>
            </w:r>
          </w:p>
        </w:tc>
        <w:tc>
          <w:tcPr>
            <w:tcW w:w="826" w:type="pct"/>
            <w:shd w:val="clear" w:color="auto" w:fill="auto"/>
          </w:tcPr>
          <w:p w:rsidR="007B23E7" w:rsidRPr="007B23E7" w:rsidRDefault="007B23E7" w:rsidP="00A10752">
            <w:pPr>
              <w:pStyle w:val="TAC"/>
              <w:rPr>
                <w:highlight w:val="lightGray"/>
              </w:rPr>
            </w:pPr>
            <w:r w:rsidRPr="007B23E7">
              <w:rPr>
                <w:highlight w:val="lightGray"/>
              </w:rPr>
              <w:t>-119.5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NR_FDD_RC_FR1_G</w:t>
            </w:r>
          </w:p>
        </w:tc>
        <w:tc>
          <w:tcPr>
            <w:tcW w:w="824" w:type="pct"/>
            <w:shd w:val="clear" w:color="auto" w:fill="auto"/>
          </w:tcPr>
          <w:p w:rsidR="007B23E7" w:rsidRPr="007B23E7" w:rsidRDefault="007B23E7" w:rsidP="00A10752">
            <w:pPr>
              <w:pStyle w:val="TAC"/>
              <w:rPr>
                <w:highlight w:val="lightGray"/>
              </w:rPr>
            </w:pPr>
            <w:r w:rsidRPr="007B23E7">
              <w:rPr>
                <w:highlight w:val="lightGray"/>
              </w:rPr>
              <w:t>-122</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-119</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yellow"/>
                <w:lang w:val="sv-SE"/>
              </w:rPr>
            </w:pPr>
            <w:r w:rsidRPr="007B23E7">
              <w:rPr>
                <w:highlight w:val="yellow"/>
                <w:lang w:val="sv-SE"/>
              </w:rPr>
              <w:t>NR_FDD_RC_FR1_H</w:t>
            </w:r>
          </w:p>
        </w:tc>
        <w:tc>
          <w:tcPr>
            <w:tcW w:w="824" w:type="pct"/>
            <w:shd w:val="clear" w:color="auto" w:fill="auto"/>
          </w:tcPr>
          <w:p w:rsidR="007B23E7" w:rsidRPr="007B23E7" w:rsidRDefault="007B23E7" w:rsidP="00A10752">
            <w:pPr>
              <w:pStyle w:val="TAC"/>
              <w:rPr>
                <w:highlight w:val="yellow"/>
              </w:rPr>
            </w:pPr>
            <w:r w:rsidRPr="007B23E7">
              <w:rPr>
                <w:highlight w:val="yellow"/>
              </w:rPr>
              <w:t>-121.5</w:t>
            </w:r>
          </w:p>
        </w:tc>
        <w:tc>
          <w:tcPr>
            <w:tcW w:w="826" w:type="pct"/>
            <w:shd w:val="clear" w:color="auto" w:fill="auto"/>
          </w:tcPr>
          <w:p w:rsidR="007B23E7" w:rsidRPr="007B23E7" w:rsidRDefault="007B23E7" w:rsidP="00A10752">
            <w:pPr>
              <w:pStyle w:val="TAC"/>
              <w:rPr>
                <w:highlight w:val="yellow"/>
                <w:lang w:val="sv-SE"/>
              </w:rPr>
            </w:pPr>
            <w:r w:rsidRPr="007B23E7">
              <w:rPr>
                <w:highlight w:val="yellow"/>
              </w:rPr>
              <w:t>-118.5</w:t>
            </w:r>
          </w:p>
        </w:tc>
        <w:tc>
          <w:tcPr>
            <w:tcW w:w="964" w:type="pct"/>
            <w:tcBorders>
              <w:top w:val="nil"/>
            </w:tcBorders>
            <w:shd w:val="clear" w:color="auto" w:fill="auto"/>
          </w:tcPr>
          <w:p w:rsidR="007B23E7" w:rsidRPr="007B23E7" w:rsidRDefault="007B23E7" w:rsidP="00A10752">
            <w:pPr>
              <w:pStyle w:val="TAC"/>
              <w:rPr>
                <w:highlight w:val="lightGray"/>
                <w:lang w:val="sv-SE"/>
              </w:rPr>
            </w:pPr>
          </w:p>
        </w:tc>
      </w:tr>
      <w:tr w:rsidR="007B23E7" w:rsidRPr="00DB707E" w:rsidTr="00A10752">
        <w:tc>
          <w:tcPr>
            <w:tcW w:w="5000" w:type="pct"/>
            <w:gridSpan w:val="5"/>
            <w:shd w:val="clear" w:color="auto" w:fill="auto"/>
          </w:tcPr>
          <w:p w:rsidR="007B23E7" w:rsidRPr="00DB707E" w:rsidRDefault="007B23E7" w:rsidP="00A10752">
            <w:pPr>
              <w:pStyle w:val="TAN"/>
            </w:pPr>
            <w:r w:rsidRPr="007B23E7">
              <w:rPr>
                <w:highlight w:val="lightGray"/>
              </w:rPr>
              <w:t>NOTE 1:</w:t>
            </w:r>
            <w:r w:rsidRPr="007B23E7">
              <w:rPr>
                <w:highlight w:val="lightGray"/>
              </w:rPr>
              <w:tab/>
              <w:t>NR operating band groups are defined in clause 3.5.2.</w:t>
            </w:r>
          </w:p>
        </w:tc>
      </w:tr>
    </w:tbl>
    <w:p w:rsidR="007B23E7" w:rsidRPr="00DB707E" w:rsidRDefault="007B23E7" w:rsidP="007B23E7">
      <w:pPr>
        <w:spacing w:after="120"/>
        <w:rPr>
          <w:lang w:eastAsia="zh-CN"/>
        </w:rPr>
      </w:pPr>
    </w:p>
    <w:p w:rsidR="006A3380" w:rsidRDefault="006A3380" w:rsidP="005D3C69">
      <w:pPr>
        <w:jc w:val="both"/>
        <w:rPr>
          <w:rFonts w:ascii="Arial" w:hAnsi="Arial"/>
          <w:lang w:eastAsia="zh-CN"/>
        </w:rPr>
      </w:pPr>
      <w:r>
        <w:rPr>
          <w:rFonts w:ascii="Arial" w:hAnsi="Arial"/>
          <w:lang w:eastAsia="zh-CN"/>
        </w:rPr>
        <w:t>The side conditions to satisfy are:</w:t>
      </w:r>
    </w:p>
    <w:p w:rsidR="006A3380" w:rsidRDefault="006A3380" w:rsidP="005D3C69">
      <w:pPr>
        <w:jc w:val="both"/>
        <w:rPr>
          <w:rFonts w:ascii="Arial" w:hAnsi="Arial"/>
          <w:lang w:eastAsia="zh-CN"/>
        </w:rPr>
      </w:pPr>
      <w:r>
        <w:rPr>
          <w:rFonts w:ascii="Arial" w:hAnsi="Arial" w:hint="eastAsia"/>
          <w:lang w:eastAsia="zh-CN"/>
        </w:rPr>
        <w:t>-</w:t>
      </w:r>
      <w:r>
        <w:rPr>
          <w:rFonts w:ascii="Arial" w:hAnsi="Arial"/>
          <w:lang w:eastAsia="zh-CN"/>
        </w:rPr>
        <w:tab/>
      </w:r>
      <w:r w:rsidR="00C432AF">
        <w:rPr>
          <w:rFonts w:ascii="Arial" w:hAnsi="Arial"/>
          <w:lang w:eastAsia="zh-CN"/>
        </w:rPr>
        <w:t xml:space="preserve">Cell 1 and Cell 2 </w:t>
      </w:r>
      <w:r>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 xml:space="preserve">-3dB for sub-test 1,2 and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-4dB for sub-test 3.</w:t>
      </w:r>
    </w:p>
    <w:p w:rsidR="006A3380" w:rsidRDefault="006A3380" w:rsidP="005D3C69">
      <w:pPr>
        <w:jc w:val="both"/>
        <w:rPr>
          <w:rFonts w:ascii="Arial" w:hAnsi="Arial" w:cs="Arial"/>
          <w:lang w:eastAsia="zh-CN"/>
        </w:rPr>
      </w:pPr>
      <w:r>
        <w:rPr>
          <w:rFonts w:ascii="Arial" w:hAnsi="Arial" w:hint="eastAsia"/>
          <w:lang w:eastAsia="zh-CN"/>
        </w:rPr>
        <w:t>-</w:t>
      </w:r>
      <w:r>
        <w:rPr>
          <w:rFonts w:ascii="Arial" w:hAnsi="Arial"/>
          <w:lang w:eastAsia="zh-CN"/>
        </w:rPr>
        <w:tab/>
      </w:r>
      <w:r w:rsidR="00C432AF">
        <w:rPr>
          <w:rFonts w:ascii="Arial" w:hAnsi="Arial"/>
          <w:lang w:eastAsia="zh-CN"/>
        </w:rPr>
        <w:t xml:space="preserve">Cell 1 and Cell 2 </w:t>
      </w:r>
      <w:proofErr w:type="spellStart"/>
      <w:r w:rsidR="00C432AF">
        <w:rPr>
          <w:rFonts w:ascii="Arial" w:hAnsi="Arial"/>
          <w:lang w:eastAsia="zh-CN"/>
        </w:rPr>
        <w:t>SSB</w:t>
      </w:r>
      <w:r w:rsidR="00C432AF">
        <w:rPr>
          <w:rFonts w:ascii="Arial" w:hAnsi="Arial" w:hint="eastAsia"/>
          <w:lang w:eastAsia="zh-CN"/>
        </w:rPr>
        <w:t>_</w:t>
      </w:r>
      <w:r w:rsidR="00C432AF">
        <w:rPr>
          <w:rFonts w:ascii="Arial" w:hAnsi="Arial"/>
          <w:lang w:eastAsia="zh-CN"/>
        </w:rPr>
        <w:t>RP</w:t>
      </w:r>
      <w:proofErr w:type="spellEnd"/>
      <w:r w:rsidR="00C432AF">
        <w:rPr>
          <w:rFonts w:ascii="Arial" w:hAnsi="Arial"/>
          <w:lang w:eastAsia="zh-CN"/>
        </w:rPr>
        <w:t xml:space="preserve"> </w:t>
      </w:r>
      <w:r w:rsidR="00C432AF">
        <w:rPr>
          <w:rFonts w:ascii="Arial" w:hAnsi="Arial" w:cs="Arial"/>
          <w:lang w:eastAsia="zh-CN"/>
        </w:rPr>
        <w:t>≥ -125+</w:t>
      </w:r>
      <w:r w:rsidR="00C432AF">
        <w:rPr>
          <w:rFonts w:ascii="宋体" w:hAnsi="宋体" w:cs="Arial" w:hint="eastAsia"/>
          <w:lang w:eastAsia="zh-CN"/>
        </w:rPr>
        <w:t>Δ</w:t>
      </w:r>
      <w:proofErr w:type="spellStart"/>
      <w:r w:rsidR="00C432AF" w:rsidRPr="00C432AF">
        <w:rPr>
          <w:rFonts w:ascii="Arial" w:hAnsi="Arial" w:cs="Arial"/>
          <w:vertAlign w:val="subscript"/>
          <w:lang w:eastAsia="zh-CN"/>
        </w:rPr>
        <w:t>BG_offset</w:t>
      </w:r>
      <w:proofErr w:type="spellEnd"/>
      <w:r w:rsidR="00C432AF">
        <w:rPr>
          <w:rFonts w:ascii="Arial" w:hAnsi="Arial" w:cs="Arial"/>
          <w:lang w:eastAsia="zh-CN"/>
        </w:rPr>
        <w:t xml:space="preserve"> dBm/15kHz</w:t>
      </w:r>
      <w:r w:rsidR="00C432AF">
        <w:rPr>
          <w:rFonts w:ascii="Arial" w:hAnsi="Arial" w:cs="Arial" w:hint="eastAsia"/>
          <w:lang w:eastAsia="zh-CN"/>
        </w:rPr>
        <w:t>;</w:t>
      </w:r>
    </w:p>
    <w:p w:rsidR="00C432AF" w:rsidRDefault="00C432AF" w:rsidP="005D3C69">
      <w:pPr>
        <w:jc w:val="both"/>
        <w:rPr>
          <w:rFonts w:ascii="Arial" w:hAnsi="Arial"/>
          <w:lang w:eastAsia="zh-CN"/>
        </w:rPr>
      </w:pPr>
      <w:r>
        <w:rPr>
          <w:rFonts w:ascii="Arial" w:hAnsi="Arial" w:hint="eastAsia"/>
          <w:lang w:eastAsia="zh-CN"/>
        </w:rPr>
        <w:t>-</w:t>
      </w:r>
      <w:r>
        <w:rPr>
          <w:rFonts w:ascii="Arial" w:hAnsi="Arial"/>
          <w:lang w:eastAsia="zh-CN"/>
        </w:rPr>
        <w:tab/>
        <w:t xml:space="preserve">Freq 1 Io and Freq 2 Io </w:t>
      </w:r>
      <w:r>
        <w:rPr>
          <w:rFonts w:ascii="Arial" w:hAnsi="Arial" w:cs="Arial"/>
          <w:lang w:eastAsia="zh-CN"/>
        </w:rPr>
        <w:t>≥ -121+</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p>
    <w:p w:rsidR="005D3C69" w:rsidRPr="00C432AF" w:rsidRDefault="00C432AF" w:rsidP="00C432AF">
      <w:pPr>
        <w:jc w:val="both"/>
        <w:rPr>
          <w:rFonts w:ascii="Arial" w:hAnsi="Arial"/>
          <w:lang w:eastAsia="zh-CN"/>
        </w:rPr>
      </w:pPr>
      <w:r>
        <w:rPr>
          <w:rFonts w:ascii="Arial" w:hAnsi="Arial" w:hint="eastAsia"/>
          <w:lang w:eastAsia="zh-CN"/>
        </w:rPr>
        <w:t>-</w:t>
      </w:r>
      <w:r>
        <w:rPr>
          <w:rFonts w:ascii="Arial" w:hAnsi="Arial"/>
          <w:lang w:eastAsia="zh-CN"/>
        </w:rPr>
        <w:tab/>
        <w:t>Freq 1 Io and Freq 2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 xml:space="preserve">In many </w:t>
      </w:r>
      <w:proofErr w:type="spellStart"/>
      <w:r w:rsidRPr="002A4927">
        <w:rPr>
          <w:rFonts w:ascii="Arial" w:hAnsi="Arial"/>
        </w:rPr>
        <w:t>RRM</w:t>
      </w:r>
      <w:proofErr w:type="spellEnd"/>
      <w:r w:rsidRPr="002A4927">
        <w:rPr>
          <w:rFonts w:ascii="Arial" w:hAnsi="Arial"/>
        </w:rPr>
        <w:t xml:space="preserve">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proofErr w:type="spellStart"/>
      <w:r w:rsidR="00422C05">
        <w:rPr>
          <w:rFonts w:ascii="Arial" w:hAnsi="Arial"/>
        </w:rPr>
        <w:t>RSRP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w:t>
      </w:r>
      <w:r w:rsidR="00EB6ECD" w:rsidRPr="008C2ACA">
        <w:rPr>
          <w:rFonts w:ascii="Arial" w:hAnsi="Arial"/>
        </w:rPr>
        <w:lastRenderedPageBreak/>
        <w:t>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457565">
        <w:rPr>
          <w:rFonts w:ascii="Arial" w:hAnsi="Arial"/>
        </w:rPr>
        <w:t xml:space="preserve">SSb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w:t>
      </w:r>
      <w:bookmarkStart w:id="6" w:name="_GoBack"/>
      <w:bookmarkEnd w:id="6"/>
      <w:r w:rsidR="00A96F41">
        <w:rPr>
          <w:rFonts w:ascii="Arial" w:hAnsi="Arial"/>
          <w:lang w:eastAsia="zh-CN"/>
        </w:rPr>
        <w:t>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CB3202">
        <w:rPr>
          <w:rFonts w:ascii="Arial" w:hAnsi="Arial"/>
          <w:lang w:eastAsia="zh-CN"/>
        </w:rPr>
        <w:t>3</w:t>
      </w:r>
      <w:r w:rsidR="00417027">
        <w:rPr>
          <w:rFonts w:ascii="Arial" w:hAnsi="Arial"/>
          <w:lang w:eastAsia="zh-CN"/>
        </w:rPr>
        <w:t>5</w:t>
      </w:r>
      <w:r>
        <w:rPr>
          <w:rFonts w:ascii="Arial" w:hAnsi="Arial"/>
          <w:lang w:eastAsia="zh-CN"/>
        </w:rPr>
        <w:t xml:space="preserve"> dB to ensure that Cell 1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CB3202">
        <w:rPr>
          <w:rFonts w:ascii="Arial" w:hAnsi="Arial"/>
          <w:lang w:eastAsia="zh-CN"/>
        </w:rPr>
        <w:t>3</w:t>
      </w:r>
      <w:r w:rsidR="00417027">
        <w:rPr>
          <w:rFonts w:ascii="Arial" w:hAnsi="Arial"/>
          <w:lang w:eastAsia="zh-CN"/>
        </w:rPr>
        <w:t>5</w:t>
      </w:r>
      <w:r>
        <w:rPr>
          <w:rFonts w:ascii="Arial" w:hAnsi="Arial"/>
          <w:lang w:eastAsia="zh-CN"/>
        </w:rPr>
        <w:t xml:space="preserve"> dB to ensure that Cell 2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457565">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lastRenderedPageBreak/>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E00D7A" w:rsidRDefault="00D003B9" w:rsidP="00E00D7A">
      <w:pPr>
        <w:rPr>
          <w:rFonts w:ascii="Arial" w:hAnsi="Arial" w:cs="Arial"/>
        </w:rPr>
      </w:pPr>
      <w:r w:rsidRPr="003F2E1C">
        <w:rPr>
          <w:rFonts w:ascii="Arial" w:hAnsi="Arial" w:cs="Arial"/>
        </w:rPr>
        <w:t xml:space="preserve">TS 38.533 test case </w:t>
      </w:r>
      <w:r w:rsidR="00E00D7A">
        <w:rPr>
          <w:rFonts w:ascii="Arial" w:hAnsi="Arial" w:cs="Arial"/>
        </w:rPr>
        <w:t>1</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w:t>
      </w:r>
      <w:r w:rsidR="00E00D7A">
        <w:rPr>
          <w:rFonts w:ascii="Arial" w:hAnsi="Arial" w:cs="Arial"/>
        </w:rPr>
        <w:t>3</w:t>
      </w:r>
      <w:r>
        <w:rPr>
          <w:rFonts w:ascii="Arial" w:hAnsi="Arial" w:cs="Arial"/>
        </w:rPr>
        <w:t>.</w:t>
      </w:r>
      <w:r w:rsidRPr="003F2E1C">
        <w:rPr>
          <w:rFonts w:ascii="Arial" w:hAnsi="Arial" w:cs="Arial"/>
        </w:rPr>
        <w:t>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A92EC0" w:rsidRPr="00E00D7A" w:rsidRDefault="00A92EC0" w:rsidP="00E00D7A">
      <w:pPr>
        <w:rPr>
          <w:rFonts w:ascii="Arial" w:hAnsi="Arial" w:cs="Arial"/>
        </w:rPr>
      </w:pPr>
      <w:r>
        <w:rPr>
          <w:rFonts w:ascii="Arial" w:hAnsi="Arial"/>
          <w:lang w:eastAsia="zh-CN"/>
        </w:rPr>
        <w:t>From the analysis one can observe that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w:t>
      </w:r>
      <w:r w:rsidR="00E00D7A">
        <w:rPr>
          <w:rFonts w:ascii="Arial" w:hAnsi="Arial"/>
          <w:lang w:eastAsia="zh-CN"/>
        </w:rPr>
        <w:t>3</w:t>
      </w:r>
      <w:r>
        <w:rPr>
          <w:rFonts w:ascii="Arial" w:hAnsi="Arial"/>
          <w:lang w:eastAsia="zh-CN"/>
        </w:rPr>
        <w:t>.</w:t>
      </w:r>
      <w:r w:rsidR="00E00D7A">
        <w:rPr>
          <w:rFonts w:ascii="Arial" w:hAnsi="Arial"/>
          <w:lang w:eastAsia="zh-CN"/>
        </w:rPr>
        <w:t>3</w:t>
      </w:r>
      <w:r>
        <w:rPr>
          <w:rFonts w:ascii="Arial" w:hAnsi="Arial"/>
          <w:lang w:eastAsia="zh-CN"/>
        </w:rPr>
        <w:t>.1 config 3 sub-test 3</w:t>
      </w:r>
      <w:r w:rsidRPr="001A5B65">
        <w:rPr>
          <w:rFonts w:ascii="Arial" w:hAnsi="Arial"/>
          <w:lang w:eastAsia="zh-CN"/>
        </w:rPr>
        <w:t>.</w:t>
      </w:r>
    </w:p>
    <w:p w:rsidR="00A92EC0" w:rsidRPr="00E00D7A" w:rsidRDefault="00A92EC0" w:rsidP="005D3C69">
      <w:pPr>
        <w:jc w:val="both"/>
        <w:rPr>
          <w:rFonts w:ascii="Arial" w:hAnsi="Arial"/>
        </w:rPr>
      </w:pPr>
    </w:p>
    <w:sectPr w:rsidR="00A92EC0" w:rsidRPr="00E00D7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B96" w:rsidRDefault="001B1B96">
      <w:r>
        <w:separator/>
      </w:r>
    </w:p>
  </w:endnote>
  <w:endnote w:type="continuationSeparator" w:id="0">
    <w:p w:rsidR="001B1B96" w:rsidRDefault="001B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B96" w:rsidRDefault="001B1B96">
      <w:r>
        <w:separator/>
      </w:r>
    </w:p>
  </w:footnote>
  <w:footnote w:type="continuationSeparator" w:id="0">
    <w:p w:rsidR="001B1B96" w:rsidRDefault="001B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C4A9596">
      <w:start w:val="1"/>
      <w:numFmt w:val="decimal"/>
      <w:pStyle w:val="a"/>
      <w:lvlText w:val="%1."/>
      <w:lvlJc w:val="left"/>
      <w:pPr>
        <w:tabs>
          <w:tab w:val="num" w:pos="420"/>
        </w:tabs>
        <w:ind w:left="420" w:hanging="420"/>
      </w:pPr>
    </w:lvl>
    <w:lvl w:ilvl="1" w:tplc="1472DBFC" w:tentative="1">
      <w:start w:val="1"/>
      <w:numFmt w:val="aiueoFullWidth"/>
      <w:lvlText w:val="(%2)"/>
      <w:lvlJc w:val="left"/>
      <w:pPr>
        <w:tabs>
          <w:tab w:val="num" w:pos="840"/>
        </w:tabs>
        <w:ind w:left="840" w:hanging="420"/>
      </w:pPr>
    </w:lvl>
    <w:lvl w:ilvl="2" w:tplc="D940E60C" w:tentative="1">
      <w:start w:val="1"/>
      <w:numFmt w:val="decimalEnclosedCircle"/>
      <w:lvlText w:val="%3"/>
      <w:lvlJc w:val="left"/>
      <w:pPr>
        <w:tabs>
          <w:tab w:val="num" w:pos="1260"/>
        </w:tabs>
        <w:ind w:left="1260" w:hanging="420"/>
      </w:pPr>
    </w:lvl>
    <w:lvl w:ilvl="3" w:tplc="F016224C" w:tentative="1">
      <w:start w:val="1"/>
      <w:numFmt w:val="decimal"/>
      <w:lvlText w:val="%4."/>
      <w:lvlJc w:val="left"/>
      <w:pPr>
        <w:tabs>
          <w:tab w:val="num" w:pos="1680"/>
        </w:tabs>
        <w:ind w:left="1680" w:hanging="420"/>
      </w:pPr>
    </w:lvl>
    <w:lvl w:ilvl="4" w:tplc="FFB439F2" w:tentative="1">
      <w:start w:val="1"/>
      <w:numFmt w:val="aiueoFullWidth"/>
      <w:lvlText w:val="(%5)"/>
      <w:lvlJc w:val="left"/>
      <w:pPr>
        <w:tabs>
          <w:tab w:val="num" w:pos="2100"/>
        </w:tabs>
        <w:ind w:left="2100" w:hanging="420"/>
      </w:pPr>
    </w:lvl>
    <w:lvl w:ilvl="5" w:tplc="85EADD60" w:tentative="1">
      <w:start w:val="1"/>
      <w:numFmt w:val="decimalEnclosedCircle"/>
      <w:lvlText w:val="%6"/>
      <w:lvlJc w:val="left"/>
      <w:pPr>
        <w:tabs>
          <w:tab w:val="num" w:pos="2520"/>
        </w:tabs>
        <w:ind w:left="2520" w:hanging="420"/>
      </w:pPr>
    </w:lvl>
    <w:lvl w:ilvl="6" w:tplc="6CBCC04C" w:tentative="1">
      <w:start w:val="1"/>
      <w:numFmt w:val="decimal"/>
      <w:lvlText w:val="%7."/>
      <w:lvlJc w:val="left"/>
      <w:pPr>
        <w:tabs>
          <w:tab w:val="num" w:pos="2940"/>
        </w:tabs>
        <w:ind w:left="2940" w:hanging="420"/>
      </w:pPr>
    </w:lvl>
    <w:lvl w:ilvl="7" w:tplc="B596F42E" w:tentative="1">
      <w:start w:val="1"/>
      <w:numFmt w:val="aiueoFullWidth"/>
      <w:lvlText w:val="(%8)"/>
      <w:lvlJc w:val="left"/>
      <w:pPr>
        <w:tabs>
          <w:tab w:val="num" w:pos="3360"/>
        </w:tabs>
        <w:ind w:left="3360" w:hanging="420"/>
      </w:pPr>
    </w:lvl>
    <w:lvl w:ilvl="8" w:tplc="4C6054F0"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1B96"/>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17027"/>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380"/>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23E7"/>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2CF"/>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32AF"/>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3202"/>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0D7A"/>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4A1E82E"/>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TotalTime>
  <Pages>10</Pages>
  <Words>3214</Words>
  <Characters>18323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4</cp:revision>
  <cp:lastPrinted>2011-10-04T05:21:00Z</cp:lastPrinted>
  <dcterms:created xsi:type="dcterms:W3CDTF">2024-01-04T03:40:00Z</dcterms:created>
  <dcterms:modified xsi:type="dcterms:W3CDTF">2024-01-04T10:08:00Z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y fmtid="{D5CDD505-2E9C-101B-9397-08002B2CF9AE}" pid="5" name="_2015_ms_pID_725343">
    <vt:lpwstr>(3)HrwZv319zwppJBTiGBx5G71eDL9gi+5eFerov19Zrr7wF1hAioV1BAoDwetfqjZfr490GzNs
ifzkXPB3rz91p+1Woqfx7TEQbwYKtg7iNT1SvDrbYrmK/vlLL9QgFLqOfvsE0x7DJ3e2/R/H
wZTNjjR/j/VaY2wCohvsiL1AlSgPpgggOxXSza0vdfS1FFpLtfwPnBHrKyA4MNgBEEZdbQG5
cs7gIbjFF0J0xia1co</vt:lpwstr>
  </property>
  <property fmtid="{D5CDD505-2E9C-101B-9397-08002B2CF9AE}" pid="6" name="_2015_ms_pID_7253431">
    <vt:lpwstr>3pNEe53TuU4aAK+FG+Hfix1un5ALUiR1gF6TD8ppRfFSAanWR4c+hl
aiYYKiyVnkUUEQbldkLi9gyhxAxEaoNQhxVQN3vBrR8zQeJCiTJ1W/bFobuh3uW/RkYJ3bdD
8VAGIKfJiaXgawZ1QpafdsSKifTKCnCNbS8JZPSppWE4+SpSo+dyBeA3fT59SFkprZJCAGPO
3enWdugO/2qaH0a7s5u1r4N/RbIRifHzMQ0p</vt:lpwstr>
  </property>
  <property fmtid="{D5CDD505-2E9C-101B-9397-08002B2CF9AE}" pid="7" name="_2015_ms_pID_7253432">
    <vt:lpwstr>XQ==</vt:lpwstr>
  </property>
</Properties>
</file>